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KEGYES KLAUDIA</w:t>
            </w:r>
          </w:p>
          <w:p w:rsidR="00C275A3" w:rsidRDefault="00A96AEC" w:rsidP="00C275A3">
            <w:pPr>
              <w:pStyle w:val="Hallgatokepzes"/>
            </w:pPr>
            <w:r>
              <w:t>Gyógypedagógia</w:t>
            </w:r>
            <w:r>
              <w:br/>
            </w:r>
            <w:r w:rsidR="00E77B23">
              <w:t>BA, 3. félév</w:t>
            </w:r>
          </w:p>
          <w:p w:rsidR="00C265CE" w:rsidRPr="009E5FF1" w:rsidRDefault="00E77B23" w:rsidP="00C275A3">
            <w:pPr>
              <w:pStyle w:val="Hallgatokepzes"/>
              <w:rPr>
                <w:b/>
                <w:caps/>
              </w:rPr>
            </w:pPr>
            <w:r>
              <w:t>Szegedi Tudományegyetem</w:t>
            </w:r>
            <w:r w:rsidR="00C275A3">
              <w:br/>
            </w:r>
            <w:r w:rsidR="00DB4822">
              <w:t>Juhász Gyula Pedagógusképző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Máténé Homoki Tünde</w:t>
            </w:r>
          </w:p>
          <w:p w:rsidR="00DB4822" w:rsidRDefault="00DB4822" w:rsidP="00E11062">
            <w:pPr>
              <w:pStyle w:val="Konzulensek"/>
            </w:pPr>
            <w:r w:rsidRPr="00DB4822">
              <w:t>Tanársegéd,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Érzékenyítő programok jelentősége az értelmileg akadályozott személyek elfogadásában Dunaújváros és Szeged település viszonylatában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értelmi fogyatékos emberek léte univerzális jelenségnek számít. A társadalmi integrációjukat támogató európai és hazai jogszabályi környezet ellenére általános problémának mondható, hogy a többségi társadalom kevés ismerettel rendelkezik az értelmileg akadályozott populációval kapcsolatban, nem tudják, hogyan segíthetnének nekik.</w:t>
      </w:r>
    </w:p>
    <w:p>
      <w:pPr>
        <w:widowControl w:val="on"/>
        <w:pBdr/>
        <w:spacing w:before="240" w:after="240" w:line="240" w:lineRule="auto"/>
        <w:ind w:left="0" w:right="0"/>
        <w:jc w:val="left"/>
      </w:pPr>
      <w:r>
        <w:rPr>
          <w:color w:val="000000"/>
          <w:sz w:val="24"/>
          <w:szCs w:val="24"/>
        </w:rPr>
        <w:t xml:space="preserve">A kutatás célkitűzései között szerepelt, hogy a többségi társadalom részéről - az általános iskolás gyermekekre fókuszálva feltárja, hogy mennyi ismerettel rendelkeznek az értelmileg akadályozott személyekről, valamint bizonyítsa az érzékenyítő programok pozitív hatását, hangsúlyozva ezek szerepét az értelmileg akadályozott személyek elfogadásában. A kutatásban Dunaújváros és Szeged városa került összehasonlításra.</w:t>
      </w:r>
    </w:p>
    <w:p>
      <w:pPr>
        <w:widowControl w:val="on"/>
        <w:pBdr/>
        <w:spacing w:before="240" w:after="240" w:line="240" w:lineRule="auto"/>
        <w:ind w:left="0" w:right="0"/>
        <w:jc w:val="left"/>
      </w:pPr>
      <w:r>
        <w:rPr>
          <w:color w:val="000000"/>
          <w:sz w:val="24"/>
          <w:szCs w:val="24"/>
        </w:rPr>
        <w:t xml:space="preserve">Hipotéziseinket szakirodalmi áttekintés, dokumentumelemzés, kérdőíves felmérés és interjú módszerével teszteltük.</w:t>
      </w:r>
    </w:p>
    <w:p>
      <w:pPr>
        <w:widowControl w:val="on"/>
        <w:pBdr/>
        <w:spacing w:before="240" w:after="240" w:line="240" w:lineRule="auto"/>
        <w:ind w:left="0" w:right="0"/>
        <w:jc w:val="left"/>
      </w:pPr>
      <w:r>
        <w:rPr>
          <w:color w:val="000000"/>
          <w:sz w:val="24"/>
          <w:szCs w:val="24"/>
        </w:rPr>
        <w:t xml:space="preserve">A dokumentumelemzés célja, hogy megvizsgálja, a Nemzeti alaptantervben milyen módon szerepel a fogyatékosság. A kérdőíves vizsgálat arra kereste a választ, hogy a többségi általános iskolában tanuló diákok mennyi ismerettel rendelkeznek az értelmi fogyatékos személyekről, az iskolában beszélnek-e erről a témáról, vettek-e már részt közös programokon, és ha igen, milyen tapasztalatokat, élményeket szereztek. A kérdőíves vizsgálatban 7 általános iskola így 165 tanulója vett részt. Az interjú egy dunaújvárosi és egy szegedi, sajátos nevelési igényű gyermekeket különnevelő gyógypedagógiai intézmény igazgatójával készült. Az interjúkérdések arra vonatkoztak, hogy az intézmények vezetői mennyire tartják feladatuknak az érzékenyítő programok rendezését, szerveznek-e ilyen programokat, ha igen, milyen gyakorisággal, milyen feltételei vannak egy ilyen program megszervezésének.</w:t>
      </w:r>
    </w:p>
    <w:p>
      <w:pPr>
        <w:widowControl w:val="on"/>
        <w:pBdr/>
        <w:spacing w:before="240" w:after="240" w:line="240" w:lineRule="auto"/>
        <w:ind w:left="0" w:right="0"/>
        <w:jc w:val="left"/>
      </w:pPr>
      <w:r>
        <w:rPr>
          <w:color w:val="000000"/>
          <w:sz w:val="24"/>
          <w:szCs w:val="24"/>
        </w:rPr>
        <w:t xml:space="preserve">A kérdőíves vizsgálat igazolta, hogy az ép gyermekek kevés és nem adekvát ismerettel rendelkeznek az értelmileg akadályozott személyekről, a többségi általános iskolákban nem beszélnek erről a témáról. A kutatás eredményei alátámasztották azt is, hogy a legtöbb általános iskolában nincs lehetősége a gyermekeknek arra, hogy érzékenyítő programokon vegyenek részt.Az interjúk során nyert információk támasztják alá azon hipotézisemet, miszerint Szegeden, a vizsgált gyógypedagógiai intézmény több érzékenyítő programot rendez, valamint nagyobb hangsúlyt kap a társadalmi érzékenyítés, mint Dunaújvárosban.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090764">
    <w:multiLevelType w:val="hybridMultilevel"/>
    <w:lvl w:ilvl="0" w:tplc="949538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090764">
    <w:abstractNumId w:val="7209076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2500638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