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BERECZKY DALMA</w:t>
            </w:r>
          </w:p>
          <w:p w:rsidR="00C275A3" w:rsidRDefault="00A96AEC" w:rsidP="00C275A3">
            <w:pPr>
              <w:pStyle w:val="Hallgatokepzes"/>
            </w:pPr>
            <w:r>
              <w:t>Testnevelő tanár; Egészségfejlesztés tanát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BÁLINT ÁGNES</w:t>
            </w:r>
          </w:p>
          <w:p w:rsidR="00DB4822" w:rsidRDefault="00C275A3" w:rsidP="004D7940">
            <w:pPr>
              <w:pStyle w:val="Hallgatokepzes"/>
            </w:pPr>
            <w:r>
              <w:t>Egészségfejlesztés tanár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CZOLDÁN CSILLA</w:t>
            </w:r>
          </w:p>
          <w:p w:rsidR="00C275A3" w:rsidRDefault="00A96AEC" w:rsidP="00C275A3">
            <w:pPr>
              <w:pStyle w:val="Hallgatokepzes"/>
            </w:pPr>
            <w:r>
              <w:t>testnevelő tanár, egészségfejlesztés tanár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FERENCZ KITTI FRANCISKA</w:t>
            </w:r>
          </w:p>
          <w:p w:rsidR="00DB4822" w:rsidRDefault="00C275A3" w:rsidP="004D7940">
            <w:pPr>
              <w:pStyle w:val="Hallgatokepzes"/>
            </w:pPr>
            <w:r>
              <w:t>Egészségfejlesztés tanár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MÁTÉ</w:t>
            </w:r>
          </w:p>
          <w:p w:rsidR="00C275A3" w:rsidRDefault="00A96AEC" w:rsidP="00C275A3">
            <w:pPr>
              <w:pStyle w:val="Hallgatokepzes"/>
            </w:pPr>
            <w:r>
              <w:t>testnevelő tanár; egészségfejlesztés tanár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KRAUSZ ANITA</w:t>
            </w:r>
          </w:p>
          <w:p w:rsidR="00DB4822" w:rsidRDefault="00C275A3" w:rsidP="004D7940">
            <w:pPr>
              <w:pStyle w:val="Hallgatokepzes"/>
            </w:pPr>
            <w:r>
              <w:t>Egeszsegfejleszto tanar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KRISZTINA</w:t>
            </w:r>
          </w:p>
          <w:p w:rsidR="00C275A3" w:rsidRDefault="00A96AEC" w:rsidP="00C275A3">
            <w:pPr>
              <w:pStyle w:val="Hallgatokepzes"/>
            </w:pPr>
            <w:r>
              <w:t>Egészségfejlesztés tanár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ARNOLD</w:t>
            </w:r>
          </w:p>
          <w:p w:rsidR="00DB4822" w:rsidRDefault="00C275A3" w:rsidP="004D7940">
            <w:pPr>
              <w:pStyle w:val="Hallgatokepzes"/>
            </w:pPr>
            <w:r>
              <w:t>Testnevelő tanár; Egészségfejlesztés tanár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HEVESI ÁKOS</w:t>
            </w:r>
          </w:p>
          <w:p w:rsidR="00C275A3" w:rsidRDefault="00A96AEC" w:rsidP="00C275A3">
            <w:pPr>
              <w:pStyle w:val="Hallgatokepzes"/>
            </w:pPr>
            <w:r>
              <w:t>Testnevelő tanár; Egészségfejlesztés tanár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SÁNDOR</w:t>
            </w:r>
          </w:p>
          <w:p w:rsidR="00DB4822" w:rsidRDefault="00C275A3" w:rsidP="004D7940">
            <w:pPr>
              <w:pStyle w:val="Hallgatokepzes"/>
            </w:pPr>
            <w:r>
              <w:t>Testnevelő tanár, Egészségfejlesztés tanát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Tarkó Klára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általános iskolai szaktanárok egészségtudatos és értékközvetítő magatartása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NAT 2012-es kiadása az egészségfejlesztéssel kapcsolatos feladatokat, az eddigi gyakorlattal ellentétben, az egyes műveltségi területek között osztotta fel. Az eddig egészségtan tanári, egészségfejlesztés tanári feladatokat a különféle tanórákba beépítve kell megvalósítani, így az eltérő műveltségi területeken oktatóknak elengedhetetlen, hogy olyan információkkal, készségekkel, képességekkel rendelkezzenek, amellyel hozzá tudnak járulni diákjaik egészségtudatos magatartásának kialakításához. Felmerül a kérdés, hogy felkészült-e mindezekre a magyar pedagógus társadalom?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Kutatásunkat kérdőíves módszerrel végeztük. A kérdőív 45 kérdést tartalmaz, amelyből 7 szocio–demográfiai kérdés. A vizsgálat tárgyára irányuló 35 zárt és 3 nyitott kérdés a tanárok életmódját, értékeit és azok diákok felé történő közvetítését tárja fel. Az alapsokaságot a Dél-alföldi régió általános iskoláinak felső tagozatában tanító szaktanárok képezték. A mintát a kutatócsoport tagjainak városában található iskolákból választottunk. A Nemzeti Alaptanterv által meghatározott műveltségi területek közvetítéséért felelős tanárszakok szerint. Így a minta elemszáma 104 fő, 7 város 10 általános iskolájából.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Hipotéziseink alapján végzett elemzéseink során szignifikáns eredményeket kaptunk nemek szerinti bontásban az egészség megőrzése érdekében végzett tevékenységek közül a egészséges táplálkozásban és a szűrővizsgálatokon való részvételben. Továbbá szignifikáns eredményeket kaptunk nemek szerinti bontásban a lelki egészség megőrzése érdekében végzett tevékenységek közül az olvasásban és színházba/ múzeumba járásban. Az életmódjellemzők közül az alkohol-, szárnyas hús-, marhahús- és szénsavas üdítők fogyasztásában kaptunk szignifikáns eredményeket. A pedagógusok fontosnak vélt és közvetített értékei között részleges egyezést találtunk.</w:t>
      </w:r>
      <w:r>
        <w:rPr>
          <w:color w:val="000000"/>
          <w:sz w:val="24"/>
          <w:szCs w:val="24"/>
        </w:rPr>
        <w:br/>
        <w:t xml:space="preserve">Összefoglalás</w:t>
      </w:r>
      <w:r>
        <w:rPr>
          <w:color w:val="000000"/>
          <w:sz w:val="24"/>
          <w:szCs w:val="24"/>
        </w:rPr>
        <w:br/>
        <w:t xml:space="preserve">Eredményeink alapján megállapítottuk, hogy a vizsgált pedagógusok számára nem csak a testi, de a lelki egészség is fontos, életmód jellemzőik tekintetében pozitív irányban eltérnek a magyar felnőtt társadalométól. Saját életükben fontosnak tartott értékeik nem egyeznek meg teljesen a diákok felé közvetített értékeikkel és a vizsgált pedagógusok szerint a magyar oktatás nem fektet elegendő hangsúlyt az egészségre. Továbbá arra a megállapításra jutottunk, hogy a kapott eredményeket legjobban befolyásoló háttérváltozó a tanárok neme volt. A szakok között az általunk vizsgált kérdések körében nem volt szignifikáns eredmény.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63228">
    <w:multiLevelType w:val="hybridMultilevel"/>
    <w:lvl w:ilvl="0" w:tplc="27271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63228">
    <w:abstractNumId w:val="520632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4181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