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BARNABÁS BOROSS</w:t>
            </w:r>
          </w:p>
          <w:p w:rsidR="00C275A3" w:rsidRDefault="00A96AEC" w:rsidP="00C275A3">
            <w:pPr>
              <w:pStyle w:val="Hallgatokepzes"/>
            </w:pPr>
            <w:r>
              <w:t>Recreation management and health promotion</w:t>
            </w:r>
            <w:r>
              <w:br/>
            </w:r>
            <w:r w:rsidR="00E77B23">
              <w:t>BSc,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Juhász Gyula Teacher Training Faculty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László Lippai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 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effect of recreational sports on patients with inflammatory bowel disease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study concentrates on the patients of IBD, their quality of life and their attitude towards</w:t>
      </w:r>
      <w:r>
        <w:rPr>
          <w:color w:val="000000"/>
          <w:sz w:val="24"/>
          <w:szCs w:val="24"/>
        </w:rPr>
        <w:br/>
        <w:t xml:space="preserve">sports. The special inflammatory conditions of the colon and small intestine have been studied</w:t>
      </w:r>
      <w:r>
        <w:rPr>
          <w:color w:val="000000"/>
          <w:sz w:val="24"/>
          <w:szCs w:val="24"/>
        </w:rPr>
        <w:br/>
        <w:t xml:space="preserve">only for 20-30 years. The exact causes are not clearly understood and thus the treatment is</w:t>
      </w:r>
      <w:r>
        <w:rPr>
          <w:color w:val="000000"/>
          <w:sz w:val="24"/>
          <w:szCs w:val="24"/>
        </w:rPr>
        <w:br/>
        <w:t xml:space="preserve">very difficult (or impossible).</w:t>
      </w:r>
      <w:r>
        <w:rPr>
          <w:color w:val="000000"/>
          <w:sz w:val="24"/>
          <w:szCs w:val="24"/>
        </w:rPr>
        <w:br/>
        <w:t xml:space="preserve">The main questions were whether the psychological conditions of the patients or the healthy</w:t>
      </w:r>
      <w:r>
        <w:rPr>
          <w:color w:val="000000"/>
          <w:sz w:val="24"/>
          <w:szCs w:val="24"/>
        </w:rPr>
        <w:br/>
        <w:t xml:space="preserve">people are better. Does the quality of life of IBD patients depend on their sociodemographic</w:t>
      </w:r>
      <w:r>
        <w:rPr>
          <w:color w:val="000000"/>
          <w:sz w:val="24"/>
          <w:szCs w:val="24"/>
        </w:rPr>
        <w:br/>
        <w:t xml:space="preserve">variables and can it be improved by recreational sports?</w:t>
      </w:r>
      <w:r>
        <w:rPr>
          <w:color w:val="000000"/>
          <w:sz w:val="24"/>
          <w:szCs w:val="24"/>
        </w:rPr>
        <w:br/>
        <w:t xml:space="preserve">To prove my hypotheses I gathered information from 40 IBD patients and 37 non-IBD</w:t>
      </w:r>
      <w:r>
        <w:rPr>
          <w:color w:val="000000"/>
          <w:sz w:val="24"/>
          <w:szCs w:val="24"/>
        </w:rPr>
        <w:br/>
        <w:t xml:space="preserve">persons using the same questionnaire.</w:t>
      </w:r>
      <w:r>
        <w:rPr>
          <w:color w:val="000000"/>
          <w:sz w:val="24"/>
          <w:szCs w:val="24"/>
        </w:rPr>
        <w:br/>
        <w:t xml:space="preserve">My study proved that the quality of life and the psychological conditions of patients with IBD</w:t>
      </w:r>
      <w:r>
        <w:rPr>
          <w:color w:val="000000"/>
          <w:sz w:val="24"/>
          <w:szCs w:val="24"/>
        </w:rPr>
        <w:br/>
        <w:t xml:space="preserve">are worse than those of non-IBD persons. Sociodemographic variables shows differences only</w:t>
      </w:r>
      <w:r>
        <w:rPr>
          <w:color w:val="000000"/>
          <w:sz w:val="24"/>
          <w:szCs w:val="24"/>
        </w:rPr>
        <w:br/>
        <w:t xml:space="preserve">in case of patients with different educational level. Recreational sports are less popular among</w:t>
      </w:r>
      <w:r>
        <w:rPr>
          <w:color w:val="000000"/>
          <w:sz w:val="24"/>
          <w:szCs w:val="24"/>
        </w:rPr>
        <w:br/>
        <w:t xml:space="preserve">IBD patients, they do sports less than healthy people.</w:t>
      </w:r>
      <w:r>
        <w:rPr>
          <w:color w:val="000000"/>
          <w:sz w:val="24"/>
          <w:szCs w:val="24"/>
        </w:rPr>
        <w:br/>
        <w:t xml:space="preserve">Further profund studies of the subject are important, as regular sport activities are also</w:t>
      </w:r>
      <w:r>
        <w:rPr>
          <w:color w:val="000000"/>
          <w:sz w:val="24"/>
          <w:szCs w:val="24"/>
        </w:rPr>
        <w:br/>
        <w:t xml:space="preserve">previously proved to be beneficial.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188638">
    <w:multiLevelType w:val="hybridMultilevel"/>
    <w:lvl w:ilvl="0" w:tplc="442706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188638">
    <w:abstractNumId w:val="881886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37650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