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FORRAI SZILVIA</w:t>
            </w:r>
          </w:p>
          <w:p w:rsidR="00C275A3" w:rsidRDefault="00A96AEC" w:rsidP="00C275A3">
            <w:pPr>
              <w:pStyle w:val="Hallgatokepzes"/>
            </w:pPr>
            <w:r>
              <w:t>andragógia</w:t>
            </w:r>
            <w:r>
              <w:br/>
            </w:r>
            <w:r w:rsidR="00E77B23">
              <w:t>MA, 1.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Farkas Éva</w:t>
            </w:r>
          </w:p>
          <w:p w:rsidR="00DB4822" w:rsidRDefault="00DB4822" w:rsidP="00E11062">
            <w:pPr>
              <w:pStyle w:val="Konzulensek"/>
            </w:pPr>
            <w:r w:rsidRPr="00DB4822">
              <w:t>egyetemi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egész életen át tartó tanulás paradigma gyakorlati megvalósulása Magyarországon. Szakmapolitikák kontra gyakorlat.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egész életen át tartó tanulás áthatja az egész életpályánkat, születésünktől halálunkig tartó folyamat. Az oktatás és képzés olyan esélyteremtő funkcióval bír, amely mind az egyén, mind pedig a társadalom és a gazdaság problémáira megoldást nyújthat.</w:t>
      </w:r>
    </w:p>
    <w:p>
      <w:pPr>
        <w:pBdr/>
        <w:spacing w:before="240" w:after="240" w:line="240" w:lineRule="auto"/>
        <w:ind w:left="0" w:right="0"/>
        <w:jc w:val="left"/>
      </w:pPr>
      <w:r>
        <w:rPr>
          <w:color w:val="000000"/>
          <w:sz w:val="24"/>
          <w:szCs w:val="24"/>
        </w:rPr>
        <w:t xml:space="preserve">Dolgozatom abból a célból készült, hogy alapos áttekintést adjon a Magyar Kormány 2005-ben megjelent egész életen át tartó tanulásról szóló stratégiájáról, valamint elemezze annak célkitűzéseit megvalósulásuk alapján. Témaválasztásom indokolta a téma relevanciája és aktualitása. A dolgozat elsőleges funkciója a hiánypótlás, hiszen ilyen jellegű feltáró munkával a kutatásaim során sem találkoztam. Mindeddig nem készült el a 2005-ös magyar egész életen át tartó tanulás stratégia céljainak értékelése vagy nyomon követése. Ezt a hiátust igyekeztem pótolni.</w:t>
      </w:r>
    </w:p>
    <w:p>
      <w:pPr>
        <w:pBdr/>
        <w:spacing w:before="240" w:after="240" w:line="240" w:lineRule="auto"/>
        <w:ind w:left="0" w:right="0"/>
        <w:jc w:val="left"/>
      </w:pPr>
      <w:r>
        <w:rPr>
          <w:color w:val="000000"/>
          <w:sz w:val="24"/>
          <w:szCs w:val="24"/>
        </w:rPr>
        <w:t xml:space="preserve">A téma alapos feltárása érdekében elsődleges és másodlagos kutatásokat folytattam. Kutatási anyagom elsősorban a téma hazai szakirodalmának feldolgozására, a stratégiai dokumentumok elemzésére és statisztikai adatok (Központi Statisztikai Hivatal, az Eurostat, Nemzeti Foglalkoztatási Szolgálat) másodelemzésére épül. Szekunder kutatásaim eredményeit kiegészítettem primer kutatási adatokkal is. 2012 novemberében öt félig strukturált interjút készítettem az egész életen át tartó tanulás témakörében gyakorlott szakemberekkel, akik részt vettek a magyar LLL stratégia kidolgozásában és/vagy céljainak megvalósításában.</w:t>
      </w:r>
    </w:p>
    <w:p>
      <w:pPr>
        <w:pBdr/>
        <w:spacing w:before="240" w:after="240" w:line="240" w:lineRule="auto"/>
        <w:ind w:left="0" w:right="0"/>
        <w:jc w:val="left"/>
      </w:pPr>
      <w:r>
        <w:rPr>
          <w:color w:val="000000"/>
          <w:sz w:val="24"/>
          <w:szCs w:val="24"/>
        </w:rPr>
        <w:t xml:space="preserve">Elemzőmunkám során megerősítést nyert, hogy az élethosszig tartó tanulás a XXI. század emberének lételeme kell, hogy legyen. Az egész életen át tartó tanulás s annak részeként a felnőttkori tanulás az Európai Unió oktatás- , gazdaság- és szociálpolitikájának is szerves részét képezi. Európa társadalmai az elöregedéssel küzdenek, a folyamatosan csökkenő munkaképes korú népesség képzése, szakmai tudásának fejlesztése elengedhetetlen a gazdaság fenntartható működéséhez. A fenntartható és inkluzív fejlődés biztosítása az Európa 2020 Stratégia átfogó célja. Az Európai Unió Tanácsa felnőttkori tanulásra vonatkozó megújított cselekvési programjában egy olyan stratégiai keretrendszert alkotott, amely az egész életen át tartó tanulást helyezte középpontjába. Az akció terv a tagállamok számára fogalmazza meg azokat a főbb feladatokat, amelyek teljesítése meghatározza az Európa 2020 Stratégia sikerességét.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59510">
    <w:multiLevelType w:val="hybridMultilevel"/>
    <w:lvl w:ilvl="0" w:tplc="27926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59510">
    <w:abstractNumId w:val="870595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061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