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HORVATH</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Keczer</w:t>
            </w:r>
          </w:p>
          <w:p w:rsidR="00DB4822" w:rsidRDefault="00DB4822" w:rsidP="00E11062">
            <w:pPr>
              <w:pStyle w:val="Konzulensek"/>
            </w:pPr>
            <w:r w:rsidRPr="00DB4822">
              <w:t>associate professor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Attitudes of Students of Andragogy towards Enterpreneurship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Attitudes of Students of Andragogy towards Enterpreneurship</w:t>
      </w:r>
    </w:p>
    <w:p>
      <w:pPr>
        <w:widowControl w:val="on"/>
        <w:pBdr/>
        <w:spacing w:before="240" w:after="240" w:line="240" w:lineRule="auto"/>
        <w:ind w:left="0" w:right="0"/>
        <w:jc w:val="left"/>
      </w:pPr>
      <w:r>
        <w:rPr>
          <w:color w:val="000000"/>
          <w:sz w:val="24"/>
          <w:szCs w:val="24"/>
        </w:rPr>
        <w:t xml:space="preserve">The theme of my thesis is the attitudes of andragogy BA students towards enterpreneurship, , which I explored with primary research. My research aim was to provide a full view of students’ willingness to start their own business. I also studied where they want to work after graduation, which field of business is attractive to them, and what their motivations are behind their decisions.</w:t>
      </w:r>
    </w:p>
    <w:p>
      <w:pPr>
        <w:widowControl w:val="on"/>
        <w:pBdr/>
        <w:spacing w:before="240" w:after="240" w:line="240" w:lineRule="auto"/>
        <w:ind w:left="0" w:right="0"/>
        <w:jc w:val="left"/>
      </w:pPr>
      <w:r>
        <w:rPr>
          <w:color w:val="000000"/>
          <w:sz w:val="24"/>
          <w:szCs w:val="24"/>
        </w:rPr>
        <w:t xml:space="preserve">My personal curiosity was the key driver of the research’s impulsion. As a student right before graduation I am occupied with the problem of getting a job. It is obvious that not all of the graduated will be employed, and for them, starting an own business can be a solution. I my research I have found out that forprofit enterprises have an important role in adult education and cultural services, thus it is crutial for the students of andragogy to be open and ready for the world of business.</w:t>
      </w:r>
      <w:r>
        <w:rPr>
          <w:color w:val="000000"/>
          <w:sz w:val="24"/>
          <w:szCs w:val="24"/>
        </w:rPr>
        <w:br/>
        <w:t xml:space="preserve">A good attitude towards enterpreneurship is impossible without the knowledge about and skills of business. Thus, education plays an important role in creating young enterpreneurs. In my research I studied the European Union’s views and initiatives on business education, and also Hungary’s reactions.</w:t>
      </w:r>
      <w:r>
        <w:rPr>
          <w:color w:val="000000"/>
          <w:sz w:val="24"/>
          <w:szCs w:val="24"/>
        </w:rPr>
        <w:br/>
        <w:t xml:space="preserve">There are several good examples of assisting and motivating young people to start their own business, so I examined some good practices in Hungary and abroad.</w:t>
      </w:r>
    </w:p>
    <w:p>
      <w:pPr>
        <w:widowControl w:val="on"/>
        <w:pBdr/>
        <w:spacing w:before="240" w:after="240" w:line="240" w:lineRule="auto"/>
        <w:ind w:left="0" w:right="0"/>
        <w:jc w:val="left"/>
      </w:pPr>
      <w:r>
        <w:rPr>
          <w:color w:val="000000"/>
          <w:sz w:val="24"/>
          <w:szCs w:val="24"/>
        </w:rPr>
        <w:t xml:space="preserve">In my dissertation I examine the business and business knowledge of the importance of public education and higher education. The European Union has recognized the importance of these knowledge and recommendations have been formulated by the so-called Oslo Agenda. The Hungarian government in 2012, the National Core Curriculum and the 2011 Higher Education Act put these knowledge for training.</w:t>
      </w:r>
      <w:r>
        <w:rPr>
          <w:color w:val="000000"/>
          <w:sz w:val="24"/>
          <w:szCs w:val="24"/>
        </w:rPr>
        <w:br/>
        <w:t xml:space="preserve">The good practises can be examples for young people to become entrepreneurs. Such as the Youth @ work, which will help to implement the EURES (European Employment Services) and PES (Public Employment Service). Other initiatives include: "Do not search, do a job for yourself", which was carried out by the Corvinus University.</w:t>
      </w:r>
      <w:r>
        <w:rPr>
          <w:color w:val="000000"/>
          <w:sz w:val="24"/>
          <w:szCs w:val="24"/>
        </w:rPr>
        <w:br/>
        <w:t xml:space="preserve">In my dissertation I review the concept and the characteristics of the company and the young’s vision about business life, the importance of economic science education, and detailed analysis of my primary research’s outcome.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85259">
    <w:multiLevelType w:val="hybridMultilevel"/>
    <w:lvl w:ilvl="0" w:tplc="95251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85259">
    <w:abstractNumId w:val="984852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816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