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LUCA ALEXA PAP</w:t>
            </w:r>
          </w:p>
          <w:p w:rsidR="00C275A3" w:rsidRDefault="00A96AEC" w:rsidP="00C275A3">
            <w:pPr>
              <w:pStyle w:val="Hallgatokepzes"/>
            </w:pPr>
            <w:r>
              <w:t>andragogy</w:t>
            </w:r>
            <w:r>
              <w:br/>
            </w:r>
            <w:r w:rsidR="00E77B23">
              <w:t>MA, 1.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Renáta Bozsó</w:t>
            </w:r>
          </w:p>
          <w:p w:rsidR="00DB4822" w:rsidRDefault="00DB4822" w:rsidP="00E11062">
            <w:pPr>
              <w:pStyle w:val="Konzulensek"/>
            </w:pPr>
            <w:r w:rsidRPr="00DB4822">
              <w:t>professor’s assistant, SZTE JGYPK</w:t>
            </w:r>
          </w:p>
        </w:tc>
      </w:tr>
      <w:tr w:rsidR="00DB4822" w:rsidTr="00DB4822">
        <w:tc>
          <w:tcPr>
            <w:tcW w:w="9854" w:type="dxa"/>
          </w:tcPr>
          <w:p w:rsidR="00DB4822" w:rsidRPr="00DB4822" w:rsidRDefault="00DB4822" w:rsidP="004D7940">
            <w:pPr>
              <w:pStyle w:val="Konzulensek"/>
            </w:pPr>
            <w:r w:rsidRPr="00DB4822">
              <w:t>Éva Farkas Phd</w:t>
            </w:r>
          </w:p>
          <w:p w:rsidR="00DB4822" w:rsidRDefault="00DB4822" w:rsidP="00E11062">
            <w:pPr>
              <w:pStyle w:val="Konzulensek"/>
            </w:pPr>
            <w:r w:rsidRPr="00DB4822">
              <w:t>associate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"Where to go?" An Overview on Lifelong Guidence in Szolnok, Focusing on the Orientation in Secondary Schools and Adult Educational Institutions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Lifelong guidance is one of the most important tools in terms of meeting the challenges of the 21st century. The guidance helps people specify their future aims and develop their self-recognition during their life. As a result of the guidance services people are able to take career decisions and improve their professional career. Due to these facts I am convinced that lifelong guidance is inseparable from lifelong learning. I argue lifelong guidance services should be involved in the whole educational system i.e. from kindergartens to secondary schools, later in higher education, in the adult educational institutions and in the labour market.</w:t>
      </w:r>
    </w:p>
    <w:p>
      <w:pPr>
        <w:widowControl w:val="on"/>
        <w:pBdr/>
        <w:spacing w:before="240" w:after="240" w:line="240" w:lineRule="auto"/>
        <w:ind w:left="0" w:right="0"/>
        <w:jc w:val="left"/>
      </w:pPr>
      <w:r>
        <w:rPr>
          <w:color w:val="000000"/>
          <w:sz w:val="24"/>
          <w:szCs w:val="24"/>
        </w:rPr>
        <w:t xml:space="preserve">The aim of my thesis is investigating and providing an overview of the lifelong guidance and counselling services of the educational system in Szolnok. In my thesis I intend to define the problems of this system and suggest solutions. In order to explore this topic I conducted empirical researches. Consequently, I made several structured interviews with the teachers and counsellors of primary schools, secondary schools and the College of Szolnok. Furthermore, I visited the organizations related to this field. Also, I asked 10 adult educational institutions and the school leaver students of five secondary schools via structured questionnaires. During my research I consulted several secondary sources. Therefore, I read the relevant studies, laws. I analyzed a lot of websites and brochures and I used the statistical data of the National Statistical Office.</w:t>
      </w:r>
    </w:p>
    <w:p>
      <w:pPr>
        <w:widowControl w:val="on"/>
        <w:pBdr/>
        <w:spacing w:before="240" w:after="240" w:line="240" w:lineRule="auto"/>
        <w:ind w:left="0" w:right="0"/>
        <w:jc w:val="left"/>
      </w:pPr>
      <w:r>
        <w:rPr>
          <w:color w:val="000000"/>
          <w:sz w:val="24"/>
          <w:szCs w:val="24"/>
        </w:rPr>
        <w:t xml:space="preserve">I concluded that the institutional background of this field is constantly changing in accordance with the changes of the legislation. I found that there are not enough financial sources for employing guidance experts. Educational and adult educational institutions do not pay particular attention to lifelong guidance and the improvement of self-recognition. Lifelong guidance is solely a tool for preparing students for the next level of the educational system. In my opinion the institutional system should be unified at a national level, legislation should be clarified and the establishment of a steady financial background would have a positive effect on local level. I would like to suggest the foundation of an organization which coordinates, motivates the cooperation of the institutions and provides professional support.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788729">
    <w:multiLevelType w:val="hybridMultilevel"/>
    <w:lvl w:ilvl="0" w:tplc="415499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788729">
    <w:abstractNumId w:val="397887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0040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