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MARTA TAKACS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Eva Farkas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"Key to training" - Possibilities to develop competences in order to overcome unemployment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unemployment rate of Hungary has been highly stagnating for years. The problems of economy, and the fact of unemployment afflicts mostly the underprivileged layers of the society. They are those people who are excluded from the labour market due to living far from cities or having low levels of education, so they become unemployed in the long-run. The labor market does not let them in, because nowadays it is strictly relevant to have the documents which justify the education and the experiences for getting a job. Although the broadening of theoretical and practical knowledge and the development of competences would be the most important things in these layers of the society, reaching these groups and involving them into the adult education encounters some problems.</w:t>
      </w:r>
    </w:p>
    <w:p>
      <w:pPr>
        <w:pBdr/>
        <w:spacing w:before="240" w:after="240" w:line="240" w:lineRule="auto"/>
        <w:ind w:left="0" w:right="0"/>
        <w:jc w:val="left"/>
      </w:pPr>
      <w:r>
        <w:rPr>
          <w:color w:val="000000"/>
          <w:sz w:val="24"/>
          <w:szCs w:val="24"/>
        </w:rPr>
        <w:br/>
        <w:t xml:space="preserve">In my dissertation I try to find the most effective ways to involve these layers into the adult education. My research is primarily based on secondary sources, and I try to point out the possibilities of the development of competences. Beside elaborating the literature of this topic I strived to do an independent job. In my primary research I made interviews with some experts of public cultural educational institutions in which there are special trainings to tutor the underprivileged layers of the community and to optimize their possibilities in the labor market by developing their competences. I tried to choose and show the best practices of these development programs of competences.</w:t>
      </w:r>
    </w:p>
    <w:p>
      <w:pPr>
        <w:pBdr/>
        <w:spacing w:before="240" w:after="240" w:line="240" w:lineRule="auto"/>
        <w:ind w:left="0" w:right="0"/>
        <w:jc w:val="left"/>
      </w:pPr>
      <w:r>
        <w:rPr>
          <w:color w:val="000000"/>
          <w:sz w:val="24"/>
          <w:szCs w:val="24"/>
        </w:rPr>
        <w:br/>
        <w:t xml:space="preserve">As a result of my research it has been proved that the public cultural educational institutions are perfectly suitable to develop the underprivileged layers due to their locations and structures. There are such institutions – cultural houses and centers – in almost every settlement in Hungary which are suitable for giving place to such communities, in this way helping to develop competences effectively in a free non-formal and informal way.</w:t>
      </w:r>
    </w:p>
    <w:p>
      <w:pPr>
        <w:pBdr/>
        <w:spacing w:before="240" w:after="240" w:line="240" w:lineRule="auto"/>
        <w:ind w:left="0" w:right="0"/>
        <w:jc w:val="left"/>
      </w:pPr>
      <w:r>
        <w:rPr>
          <w:color w:val="000000"/>
          <w:sz w:val="24"/>
          <w:szCs w:val="24"/>
        </w:rPr>
        <w:br/>
        <w:t xml:space="preserve">In my dissertation I emphasize the role of EU funds for the public cultural educational institutions to become connected with adult education. I explore the possibilities and problems of trainings in the educational institutions, then I draw up suggestions to solve these questions. In my opinion the most interfering problem in connection with the effectiveness of the trainings is that the time of support within the EU funds is quite short (only 2 years) so merely short-term, so called "ad-hoc"-programs can be fulfilled.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31066">
    <w:multiLevelType w:val="hybridMultilevel"/>
    <w:lvl w:ilvl="0" w:tplc="66829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31066">
    <w:abstractNumId w:val="728310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357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