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MARIANN ÁDÁSZ</w:t>
            </w:r>
          </w:p>
          <w:p w:rsidR="00C275A3" w:rsidRDefault="00A96AEC" w:rsidP="00C275A3">
            <w:pPr>
              <w:pStyle w:val="Hallgatokepzes"/>
            </w:pPr>
            <w:r>
              <w:t>Cultural mediation</w:t>
            </w:r>
            <w:r>
              <w:br/>
            </w:r>
            <w:r w:rsidR="00E77B23">
              <w:t>MA, 4.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Renáta Bozsó</w:t>
            </w:r>
          </w:p>
          <w:p w:rsidR="00DB4822" w:rsidRDefault="00DB4822" w:rsidP="00E11062">
            <w:pPr>
              <w:pStyle w:val="Konzulensek"/>
            </w:pPr>
            <w:r w:rsidRPr="00DB4822">
              <w:t>professor's assistant, SZTE JGYPK</w:t>
            </w:r>
          </w:p>
        </w:tc>
      </w:tr>
      <w:tr w:rsidR="00DB4822" w:rsidTr="00DB4822">
        <w:tc>
          <w:tcPr>
            <w:tcW w:w="9854" w:type="dxa"/>
          </w:tcPr>
          <w:p w:rsidR="00DB4822" w:rsidRPr="00DB4822" w:rsidRDefault="00DB4822" w:rsidP="004D7940">
            <w:pPr>
              <w:pStyle w:val="Konzulensek"/>
            </w:pPr>
            <w:r w:rsidRPr="00DB4822">
              <w:t>Hedvig Orbán</w:t>
            </w:r>
          </w:p>
          <w:p w:rsidR="00DB4822" w:rsidRDefault="00DB4822" w:rsidP="00E11062">
            <w:pPr>
              <w:pStyle w:val="Konzulensek"/>
            </w:pPr>
            <w:r w:rsidRPr="00DB4822">
              <w:t>professor's assistant,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From cure source, transmittal oppotunities of living art traditions in Szeged and in the settlements of Csongrád county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We can reflect about the meaning of folk art for the people living almost a hundred years ago and also, what does it mean today. In fact, can we talk about folk art nowadays?</w:t>
      </w:r>
    </w:p>
    <w:p>
      <w:pPr>
        <w:widowControl w:val="on"/>
        <w:pBdr/>
        <w:spacing w:before="240" w:after="240" w:line="240" w:lineRule="auto"/>
        <w:ind w:left="0" w:right="0"/>
        <w:jc w:val="left"/>
      </w:pPr>
      <w:r>
        <w:rPr>
          <w:color w:val="000000"/>
          <w:sz w:val="24"/>
          <w:szCs w:val="24"/>
        </w:rPr>
        <w:t xml:space="preserve">Instead of „from father to son” as it used to be in the past, in modern times, it was necessary to find new ways to pass on knowledge.</w:t>
      </w:r>
    </w:p>
    <w:p>
      <w:pPr>
        <w:widowControl w:val="on"/>
        <w:pBdr/>
        <w:spacing w:before="240" w:after="240" w:line="240" w:lineRule="auto"/>
        <w:ind w:left="0" w:right="0"/>
        <w:jc w:val="left"/>
      </w:pPr>
      <w:r>
        <w:rPr>
          <w:color w:val="000000"/>
          <w:sz w:val="24"/>
          <w:szCs w:val="24"/>
        </w:rPr>
        <w:t xml:space="preserve">Educational institutions, community cultural institutions and as such, also folk art crafthouses are willing to educate the different crafts. Those, who are interested or willing to learn, can encounter these traditional techniques at workshops, trade-shows, artisan fairs and so on.</w:t>
      </w:r>
    </w:p>
    <w:p>
      <w:pPr>
        <w:widowControl w:val="on"/>
        <w:pBdr/>
        <w:spacing w:before="240" w:after="240" w:line="240" w:lineRule="auto"/>
        <w:ind w:left="0" w:right="0"/>
        <w:jc w:val="left"/>
      </w:pPr>
      <w:r>
        <w:rPr>
          <w:color w:val="000000"/>
          <w:sz w:val="24"/>
          <w:szCs w:val="24"/>
        </w:rPr>
        <w:t xml:space="preserve">I present the situation of alive folk art traditions of Csongrád county by giving an overview of the activities of organisations, institutions and the craftsmen of Szeged and its surroundings.</w:t>
      </w:r>
    </w:p>
    <w:p>
      <w:pPr>
        <w:widowControl w:val="on"/>
        <w:pBdr/>
        <w:spacing w:before="240" w:after="240" w:line="240" w:lineRule="auto"/>
        <w:ind w:left="0" w:right="0"/>
        <w:jc w:val="left"/>
      </w:pPr>
      <w:r>
        <w:rPr>
          <w:color w:val="000000"/>
          <w:sz w:val="24"/>
          <w:szCs w:val="24"/>
        </w:rPr>
        <w:t xml:space="preserve">As litterature in the topic is very limited, I conducted extensive in-dept interviews and also telephone interviews in order to gather information.</w:t>
      </w:r>
    </w:p>
    <w:p>
      <w:pPr>
        <w:widowControl w:val="on"/>
        <w:pBdr/>
        <w:spacing w:before="240" w:after="240" w:line="240" w:lineRule="auto"/>
        <w:ind w:left="0" w:right="0"/>
        <w:jc w:val="left"/>
      </w:pPr>
      <w:r>
        <w:rPr>
          <w:color w:val="000000"/>
          <w:sz w:val="24"/>
          <w:szCs w:val="24"/>
        </w:rPr>
        <w:t xml:space="preserve">By analyising the situation, I aimed to justify my hypothesis that a new folk art crafthouse is again needed to be established in Szeged as the county currently has two active folk art societies but they function without proper, definitive premises. This adversely affects their ability to create and preserve value.</w:t>
      </w:r>
    </w:p>
    <w:p>
      <w:pPr>
        <w:widowControl w:val="on"/>
        <w:pBdr/>
        <w:spacing w:before="240" w:after="240" w:line="240" w:lineRule="auto"/>
        <w:ind w:left="0" w:right="0"/>
        <w:jc w:val="left"/>
      </w:pPr>
      <w:r>
        <w:rPr>
          <w:color w:val="000000"/>
          <w:sz w:val="24"/>
          <w:szCs w:val="24"/>
        </w:rPr>
        <w:t xml:space="preserve">In addition, representing the „reception side”, I conducted a survey among secondary school students living in Szeged with the aim of testing my assumption that irrespective of the depth of knowledge educated in high school, there is still a will to spend one’s free time in a way to which folk art crafthouses can provide scope.</w:t>
      </w:r>
    </w:p>
    <w:p>
      <w:pPr>
        <w:widowControl w:val="on"/>
        <w:pBdr/>
        <w:spacing w:before="240" w:after="240" w:line="240" w:lineRule="auto"/>
        <w:ind w:left="0" w:right="0"/>
        <w:jc w:val="left"/>
      </w:pPr>
      <w:r>
        <w:rPr>
          <w:color w:val="000000"/>
          <w:sz w:val="24"/>
          <w:szCs w:val="24"/>
        </w:rPr>
        <w:t xml:space="preserve">My analysis resulted in identifying a group of highly open and active young people, who could constitute the basis for a newly opened folk art crafthouse.</w:t>
      </w:r>
    </w:p>
    <w:p>
      <w:pPr>
        <w:widowControl w:val="on"/>
        <w:pBdr/>
        <w:spacing w:before="240" w:after="240" w:line="240" w:lineRule="auto"/>
        <w:ind w:left="0" w:right="0"/>
        <w:jc w:val="left"/>
      </w:pPr>
      <w:r>
        <w:rPr>
          <w:color w:val="000000"/>
          <w:sz w:val="24"/>
          <w:szCs w:val="24"/>
        </w:rPr>
        <w:t xml:space="preserve">I believe that the creation of a folk art crafthouse would be possible by an institutional and organizational co-operation and by benefitting from funds as it is confirmed by examples in Csongrad County.</w:t>
      </w:r>
    </w:p>
    <w:p>
      <w:pPr>
        <w:widowControl w:val="on"/>
        <w:pBdr/>
        <w:spacing w:before="240" w:after="240" w:line="240" w:lineRule="auto"/>
        <w:ind w:left="0" w:right="0"/>
        <w:jc w:val="left"/>
      </w:pPr>
      <w:r>
        <w:rPr>
          <w:color w:val="000000"/>
          <w:sz w:val="24"/>
          <w:szCs w:val="24"/>
        </w:rPr>
        <w:t xml:space="preserve">The only question that remains is that who should take up the role of financing such an institution in the current economic climate and also in the context of a decrease in general purchasing power.</w:t>
      </w:r>
    </w:p>
    <w:p>
      <w:pPr>
        <w:widowControl w:val="on"/>
        <w:pBdr/>
        <w:spacing w:before="240" w:after="240" w:line="240" w:lineRule="auto"/>
        <w:ind w:left="0" w:right="0"/>
        <w:jc w:val="left"/>
      </w:pPr>
      <w:r>
        <w:rPr>
          <w:color w:val="000000"/>
          <w:sz w:val="24"/>
          <w:szCs w:val="24"/>
        </w:rPr>
        <w:t xml:space="preserve">However, the access to such institutions should be possible and by them, traditions should be kept alive for the next generations.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1931642">
    <w:multiLevelType w:val="hybridMultilevel"/>
    <w:lvl w:ilvl="0" w:tplc="122886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1931642">
    <w:abstractNumId w:val="919316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6538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