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 KATALIN</w:t>
            </w:r>
          </w:p>
          <w:p w:rsidR="00C275A3" w:rsidRDefault="00A96AEC" w:rsidP="00C275A3">
            <w:pPr>
              <w:pStyle w:val="Hallgatokepzes"/>
            </w:pPr>
            <w:r>
              <w:t>Kulturális Mediáció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Újvári Edit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Kórusművészet a kultúraközvetítésben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kórusművészet Kodály Zoltán szellemisége alapján a zenei kultúraközvetítés azon területe, mely akár tömegeket is képes bevonni a zenei életbe úgy, hogy aktivitásra készteti a résztvevőket anyagi ráfordítás nélkül. Kodály munkásságát annak a gondolatnak vetette alá, mely szerint mindenkit megillet a zene öröme, ennek kulcsát pedig az emberi hangban, az éneklés képességében látta. Ezen a ponton kerül nagy felelősség a kultúraközvetítői terület képviselőinek vállára, hiszen egy ilyen kezdeményezést életben is kell tartani. Ennek jegyében készítettem el dolgozatomat.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kórusművészet sokrétű művészeti tevékenység, melynek kapcsolódási szálai szerteágazóak. Ez a jelenség határozta meg dolgozatom struktúráját, amely olyan, egymással nem feltétlenül szorosan összefüggő területeket foglalt magába, mint a zenetörténet, a művészetpszichológia és a befogadásszociológia. Mégis létezik egy nézőpont, melyben ezeknek a területeknek az egymásmellettisége értelmet nyer, és ez a kultúraközvetítés.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kutatást a kóruskultúra közvetítésének tapasztalati, gyakorlati megvalósításának reprezentációjával egészítettem ki. Egy sajátszervezésű hazai kórustalálkozó, valamint az európai kóruskultúra egyik legjelentősebb nemzetközi kórusfesztiváljának. az "Europa Cantat" bemutatásával, melynek szervezésébe lehetőségem nyílt bekapcsolódni.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tükrében három hipotéziseket fogalmaztam meg:</w:t>
      </w:r>
    </w:p>
    <w:p>
      <w:pPr>
        <w:pStyle w:val="ListParagraphPHPDOCX"/>
        <w:numPr>
          <w:ilvl w:val="0"/>
          <w:numId w:val="429210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csoportmunka és a kórusmunka közötti különbözőség alapját, a művészeti alkotás folyamatának jelenléte és az arra épülő autotelikus élmény adja.</w:t>
      </w:r>
    </w:p>
    <w:p>
      <w:pPr>
        <w:pStyle w:val="ListParagraphPHPDOCX"/>
        <w:numPr>
          <w:ilvl w:val="0"/>
          <w:numId w:val="429210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Előadónak csak az a személy, vagy csoport tekinthető, amely egyidejűleg képes megfelelni az alkotói szerepköröknek valamint egy kétfázisú befogadási folyamatnak is. Ezt a jelenséget előadó-művészeti dichotómiának nevezem.</w:t>
      </w:r>
    </w:p>
    <w:p>
      <w:pPr>
        <w:pStyle w:val="ListParagraphPHPDOCX"/>
        <w:numPr>
          <w:ilvl w:val="0"/>
          <w:numId w:val="4292103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közönséggel való kapcsolattartás és a közönséget aktivizáló programok segítségével a kóruskultúra népszerűsége növelhető.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Kodály szavaival zárnám soraim, tegyünk azért, hogy „Legyen a zene mindenkié!”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921037">
    <w:multiLevelType w:val="hybridMultilevel"/>
    <w:lvl w:ilvl="0" w:tplc="60818347">
      <w:start w:val="1"/>
      <w:numFmt w:val="decimal"/>
      <w:lvlText w:val="%1."/>
      <w:lvlJc w:val="left"/>
      <w:pPr>
        <w:ind w:left="720" w:hanging="360"/>
      </w:pPr>
    </w:lvl>
    <w:lvl w:ilvl="1" w:tplc="60818347" w:tentative="1">
      <w:start w:val="1"/>
      <w:numFmt w:val="lowerLetter"/>
      <w:lvlText w:val="%2."/>
      <w:lvlJc w:val="left"/>
      <w:pPr>
        <w:ind w:left="1440" w:hanging="360"/>
      </w:pPr>
    </w:lvl>
    <w:lvl w:ilvl="2" w:tplc="60818347" w:tentative="1">
      <w:start w:val="1"/>
      <w:numFmt w:val="lowerRoman"/>
      <w:lvlText w:val="%3."/>
      <w:lvlJc w:val="right"/>
      <w:pPr>
        <w:ind w:left="2160" w:hanging="180"/>
      </w:pPr>
    </w:lvl>
    <w:lvl w:ilvl="3" w:tplc="60818347" w:tentative="1">
      <w:start w:val="1"/>
      <w:numFmt w:val="decimal"/>
      <w:lvlText w:val="%4."/>
      <w:lvlJc w:val="left"/>
      <w:pPr>
        <w:ind w:left="2880" w:hanging="360"/>
      </w:pPr>
    </w:lvl>
    <w:lvl w:ilvl="4" w:tplc="60818347" w:tentative="1">
      <w:start w:val="1"/>
      <w:numFmt w:val="lowerLetter"/>
      <w:lvlText w:val="%5."/>
      <w:lvlJc w:val="left"/>
      <w:pPr>
        <w:ind w:left="3600" w:hanging="360"/>
      </w:pPr>
    </w:lvl>
    <w:lvl w:ilvl="5" w:tplc="60818347" w:tentative="1">
      <w:start w:val="1"/>
      <w:numFmt w:val="lowerRoman"/>
      <w:lvlText w:val="%6."/>
      <w:lvlJc w:val="right"/>
      <w:pPr>
        <w:ind w:left="4320" w:hanging="180"/>
      </w:pPr>
    </w:lvl>
    <w:lvl w:ilvl="6" w:tplc="60818347" w:tentative="1">
      <w:start w:val="1"/>
      <w:numFmt w:val="decimal"/>
      <w:lvlText w:val="%7."/>
      <w:lvlJc w:val="left"/>
      <w:pPr>
        <w:ind w:left="5040" w:hanging="360"/>
      </w:pPr>
    </w:lvl>
    <w:lvl w:ilvl="7" w:tplc="60818347" w:tentative="1">
      <w:start w:val="1"/>
      <w:numFmt w:val="lowerLetter"/>
      <w:lvlText w:val="%8."/>
      <w:lvlJc w:val="left"/>
      <w:pPr>
        <w:ind w:left="5760" w:hanging="360"/>
      </w:pPr>
    </w:lvl>
    <w:lvl w:ilvl="8" w:tplc="60818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21035">
    <w:multiLevelType w:val="hybridMultilevel"/>
    <w:lvl w:ilvl="0" w:tplc="66450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921035">
    <w:abstractNumId w:val="42921035"/>
  </w:num>
  <w:num w:numId="42921037">
    <w:abstractNumId w:val="429210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7601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