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KISS</w:t>
            </w:r>
          </w:p>
          <w:p w:rsidR="00C275A3" w:rsidRDefault="00A96AEC" w:rsidP="00C275A3">
            <w:pPr>
              <w:pStyle w:val="Hallgatokepzes"/>
            </w:pPr>
            <w:r>
              <w:t>Physical educator-trainer</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Margit, Borkovits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Education of the short distance canoe technique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w:t>
      </w:r>
      <w:r>
        <w:rPr>
          <w:color w:val="000000"/>
          <w:sz w:val="24"/>
          <w:szCs w:val="24"/>
        </w:rPr>
        <w:br/>
        <w:t xml:space="preserve">The national and the international researches discuss the performance enhancement and its potential, the mapping of the top athletes psychological abilities, the components of efficiency, the psychic abilities and environmental factors effect on each other, and possibilities of its improvements. There are not enough reliable data about the components of the applied methods, at the same time these data are essentials of a development a new program.</w:t>
      </w:r>
      <w:r>
        <w:rPr>
          <w:color w:val="000000"/>
          <w:sz w:val="24"/>
          <w:szCs w:val="24"/>
        </w:rPr>
        <w:br/>
        <w:t xml:space="preserve">Methods</w:t>
      </w:r>
      <w:r>
        <w:rPr>
          <w:color w:val="000000"/>
          <w:sz w:val="24"/>
          <w:szCs w:val="24"/>
        </w:rPr>
        <w:br/>
        <w:t xml:space="preserve">During the processing phase of the literature we observed that there are no useful methodological staff in the theme. With using the traceable information we sketched a methodological recommendation for the establishment of technique of two Olympic distances, and for the specializations of land and water basing.</w:t>
      </w:r>
      <w:r>
        <w:rPr>
          <w:color w:val="000000"/>
          <w:sz w:val="24"/>
          <w:szCs w:val="24"/>
        </w:rPr>
        <w:br/>
        <w:t xml:space="preserve">Results</w:t>
      </w:r>
      <w:r>
        <w:rPr>
          <w:color w:val="000000"/>
          <w:sz w:val="24"/>
          <w:szCs w:val="24"/>
        </w:rPr>
        <w:br/>
        <w:t xml:space="preserve">In this study we put together such a gap-filling material which differ from the appeared ones and reflect a new approach of the work of trainers.</w:t>
      </w:r>
      <w:r>
        <w:rPr>
          <w:color w:val="000000"/>
          <w:sz w:val="24"/>
          <w:szCs w:val="24"/>
        </w:rPr>
        <w:br/>
        <w:t xml:space="preserve">Summary</w:t>
      </w:r>
      <w:r>
        <w:rPr>
          <w:color w:val="000000"/>
          <w:sz w:val="24"/>
          <w:szCs w:val="24"/>
        </w:rPr>
        <w:br/>
        <w:t xml:space="preserve">The tasks of our investigation are to collect methodological literatures in the theme of how to develop canoe racers especially for 200m race. Later on we plan measurements basing on this study.</w:t>
      </w:r>
      <w:r>
        <w:rPr>
          <w:color w:val="000000"/>
          <w:sz w:val="24"/>
          <w:szCs w:val="24"/>
        </w:rPr>
        <w:br/>
        <w:t xml:space="preserve">Beside the technique smoothing, the special strength training and the methodology base of the trainer have to be in harmony. “By the side of many conditions the most important thing the creation of performance based training system, which is suitable to integrate the athlete him/herself into it.” (Szabó, 2007)</w:t>
      </w:r>
      <w:r>
        <w:rPr>
          <w:color w:val="000000"/>
          <w:sz w:val="24"/>
          <w:szCs w:val="24"/>
        </w:rPr>
        <w:br/>
        <w:t xml:space="preserve">During water trainings the physique are exposed to exterior effects. Therefore the canoeing mainly power exercise, which is helped with power-endurance and locomotorical speed. Beside of these it needed good rhythmical sense, economical muscle activity and of course good coordination. The unstable boats needed a good balance operation and sense. Therefore the canoeing needs high level of coordination and power skills. The trainings on water characterizes the contest, change of environment and maximal load.</w:t>
      </w:r>
    </w:p>
    <w:p>
      <w:pPr>
        <w:pBdr/>
        <w:spacing w:before="240" w:after="240" w:line="240" w:lineRule="auto"/>
        <w:ind w:left="0" w:right="0"/>
        <w:jc w:val="left"/>
      </w:pPr>
      <w:r>
        <w:rPr>
          <w:color w:val="000000"/>
          <w:sz w:val="24"/>
          <w:szCs w:val="24"/>
        </w:rPr>
        <w:t xml:space="preserve">Keywords: canoeing technique, special competence development</w:t>
      </w:r>
      <w:r>
        <w:rPr>
          <w:color w:val="000000"/>
          <w:sz w:val="24"/>
          <w:szCs w:val="24"/>
        </w:rPr>
        <w:br/>
        <w:t xml:space="preserve">Literature: Attila, Szabó, (2007) : Magyar Edző, 4.sz. Kenus utánpótlás nevelés időszerű kérdései, 38.o.</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543235">
    <w:multiLevelType w:val="hybridMultilevel"/>
    <w:lvl w:ilvl="0" w:tplc="34762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543235">
    <w:abstractNumId w:val="68543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229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