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ANIKO PALINKAS</w:t>
            </w:r>
          </w:p>
          <w:p w:rsidR="00C275A3" w:rsidRDefault="00A96AEC" w:rsidP="00C275A3">
            <w:pPr>
              <w:pStyle w:val="Hallgatokepzes"/>
            </w:pPr>
            <w:r>
              <w:t>Physical education, health improve teacher</w:t>
            </w:r>
            <w:r>
              <w:br/>
            </w:r>
            <w:r w:rsidR="00E77B23">
              <w:t>MA, 9.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Noemi Tari-Keresztes</w:t>
            </w:r>
          </w:p>
          <w:p w:rsidR="00DB4822" w:rsidRDefault="00DB4822" w:rsidP="00E11062">
            <w:pPr>
              <w:pStyle w:val="Konzulensek"/>
            </w:pPr>
            <w:r w:rsidRPr="00DB4822">
              <w:t>assistant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Competing attitude of university students in Szeged considering health behavior habits and psychosocial health</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Explanation of topic choice: The goal of this essay is to compare competing attitude to health behavior, sporting habits, satisfaction in life and to unfold the typical features of it.</w:t>
      </w:r>
      <w:r>
        <w:rPr>
          <w:color w:val="000000"/>
          <w:sz w:val="24"/>
          <w:szCs w:val="24"/>
        </w:rPr>
        <w:br/>
        <w:t xml:space="preserve">Hypothesis of the study: Regarding my assumption the structure of university students’ competing attitude shows similarity to high school students’; the dimensions of competition relate diversely to the different elements of health behavior; contesting individuals have detrimental psychosocial health.</w:t>
      </w:r>
      <w:r>
        <w:rPr>
          <w:color w:val="000000"/>
          <w:sz w:val="24"/>
          <w:szCs w:val="24"/>
        </w:rPr>
        <w:br/>
        <w:t xml:space="preserve">Methods: I began the examination at the University of Szeged in April 2009. I asked for the help of students taking physical education classes at the university. We applied self-completion questionnaires. I used the results of 501 forms.</w:t>
      </w:r>
      <w:r>
        <w:rPr>
          <w:color w:val="000000"/>
          <w:sz w:val="24"/>
          <w:szCs w:val="24"/>
        </w:rPr>
        <w:br/>
        <w:t xml:space="preserve">Results: I analyzed the contesting with factor analysis. As a result three contesting factors detached themselves. The first factor was named „pleasure of competing”. By the second factor it was typical, that the individuals avoided contesting situations, so not to get into confrontation with anyone. It is called „avoiding social confrontation”. The third factor is „fear of competing”. I cross-checked the departments separately regarding contesting behaviour, according to which to the group of competitors belong mostly the students from the physical education department. The ’satisfaction with life’-matter was examined through various questions. Mainly the competitors agreed with the statement „my life is close to ideal”. The group having fear of contesting was not satisfied with their lives, and do not agree with „I got everything out of my life so far”. Based on my results alcohol consumption is more typical among the competitors, and occurs less likely among the ’social confrontation’- avoiders and the individuals, who belong to the ’having fear of competing’ group, which can be explained with social drinking. About the frequency of physical activities, and the standard of sports it turned out, that the competitors do sports on a higher level and more regularly compared to the other two factors, so they evaluate their physical condition as better too. For the individuals, who belong to the group of ’having fear’ it is more common to have psychosomatic symptoms: often sleeping disorders, fatigue and heartburn. This was also confirmed by the result, according to which they valuated their physical condition as bad.</w:t>
      </w:r>
      <w:r>
        <w:rPr>
          <w:color w:val="000000"/>
          <w:sz w:val="24"/>
          <w:szCs w:val="24"/>
        </w:rPr>
        <w:br/>
        <w:t xml:space="preserve">Summary: The results vary from the high school students’ pattern considering alcohol consumption and physical activities.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211457">
    <w:multiLevelType w:val="hybridMultilevel"/>
    <w:lvl w:ilvl="0" w:tplc="230896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211457">
    <w:abstractNumId w:val="802114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65940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