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GÖNCZI PÁL</w:t>
            </w:r>
          </w:p>
          <w:p w:rsidR="00C275A3" w:rsidRDefault="00A96AEC" w:rsidP="00C275A3">
            <w:pPr>
              <w:pStyle w:val="Hallgatokepzes"/>
            </w:pPr>
            <w:r>
              <w:t>Testnevelő - edző</w:t>
            </w:r>
            <w:r>
              <w:br/>
            </w:r>
            <w:r w:rsidR="00E77B23">
              <w:t>BSc, 5. félév</w:t>
            </w:r>
          </w:p>
          <w:p w:rsidR="00C265CE" w:rsidRPr="009E5FF1" w:rsidRDefault="00E77B23" w:rsidP="00C275A3">
            <w:pPr>
              <w:pStyle w:val="Hallgatokepzes"/>
              <w:rPr>
                <w:b/>
                <w:caps/>
              </w:rPr>
            </w:pPr>
            <w:r>
              <w:t>Szegedi Tudományegyetem</w:t>
            </w:r>
            <w:r w:rsidR="00C275A3">
              <w:br/>
            </w:r>
            <w:r w:rsidR="00DB4822">
              <w:t>Juhász Gyula Pedagógusképző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Balogh László</w:t>
            </w:r>
          </w:p>
          <w:p w:rsidR="00DB4822" w:rsidRDefault="00DB4822" w:rsidP="00E11062">
            <w:pPr>
              <w:pStyle w:val="Konzulensek"/>
            </w:pPr>
            <w:r w:rsidRPr="00DB4822">
              <w:t>egyetemi docens,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Szuperhős példakép értékközvetítő szerepe fiatal sportolók motivációjában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u w:val="single"/>
        </w:rPr>
        <w:t xml:space="preserve">Kulcsszavak</w:t>
      </w:r>
      <w:r>
        <w:rPr>
          <w:color w:val="000000"/>
          <w:sz w:val="24"/>
          <w:szCs w:val="24"/>
          <w:u w:val="single"/>
        </w:rPr>
        <w:t xml:space="preserve">: példakép, példaképválasztás, szuperhős, tömegkultúra</w:t>
      </w:r>
    </w:p>
    <w:p>
      <w:pPr>
        <w:widowControl w:val="on"/>
        <w:pBdr/>
        <w:spacing w:before="240" w:after="240" w:line="240" w:lineRule="auto"/>
        <w:ind w:left="0" w:right="0"/>
        <w:jc w:val="left"/>
      </w:pPr>
      <w:r>
        <w:rPr>
          <w:color w:val="000000"/>
          <w:sz w:val="24"/>
          <w:szCs w:val="24"/>
        </w:rPr>
        <w:t xml:space="preserve">Sajnálatos tény napjainkban, hogy a fiatal korosztály tagjai alig rendelkeznek példaképpel, továbbá az is, hogy a jelenünket jellemző 0-24 órás médiakörnyezetben komoly esély van arra, hogy rossz értékeket képviselő példaképet válasszanak. Vizsgálatommal arra akartam választ kapni, hogy az újra nagy népszerűségnek örvendő szuperhősök képviselői, mint lehetséges alternatív példakép, mennyire állják meg helyüket példaképként nevük és személyiségjegyeik alapján a 13-21 éves korosztály két különböző körében. Egyénileg összeállított kérdőívben történt az adatgyűjtés. Kiderült, hogy az aktívan sportoló fiatalok sokkal inkább hajlamosabbak egy példakép választásra, ezért jobban ki is vannak téve a tömegkultúra hatásainak. Név alapján leginkább követendő példának nem csak a versenyző fiatalok, de a dunaújvárosi gimnazisták is a sportolókat tekintették, viszont személyiségjegyeik alapján már a szuperhősök voltak, akiket a legkövetendőbbnek véltek a kérdőívben. Összesítve az eredmények arra engednek következtetni, hogy egy szuperhős alkalmas arra, hogy példakép legyen sportoló számára, akár önállóan, akár a sportágak nagy alakjai mellett, mindössze a téma iránti nyitottságra van szükség. „Mikor amerikai footballt játszom, nem úgy látom magam, mint egy átlag ember. Úgy akarom érezni,</w:t>
      </w:r>
      <w:r>
        <w:rPr>
          <w:color w:val="000000"/>
          <w:sz w:val="24"/>
          <w:szCs w:val="24"/>
        </w:rPr>
        <w:br/>
        <w:t xml:space="preserve">hogy szuper vagyok a pályán. Szeretem azt hinni, képes vagyok olyanra, amire normál ember</w:t>
      </w:r>
      <w:r>
        <w:rPr>
          <w:color w:val="000000"/>
          <w:sz w:val="24"/>
          <w:szCs w:val="24"/>
        </w:rPr>
        <w:br/>
        <w:t xml:space="preserve">képtelen.” Robert Griffin III.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938597">
    <w:multiLevelType w:val="hybridMultilevel"/>
    <w:lvl w:ilvl="0" w:tplc="64337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938597">
    <w:abstractNumId w:val="1193859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26800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