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ANETT</w:t>
            </w:r>
          </w:p>
          <w:p w:rsidR="00C275A3" w:rsidRDefault="00A96AEC" w:rsidP="00C275A3">
            <w:pPr>
              <w:pStyle w:val="Hallgatokepzes"/>
            </w:pPr>
            <w:r>
              <w:t>Tanulásban akadályozottak pedagógiája, Logopédia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Csomortáni D.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Szuromi István</w:t>
            </w:r>
          </w:p>
          <w:p w:rsidR="00DB4822" w:rsidRDefault="00DB4822" w:rsidP="00E11062">
            <w:pPr>
              <w:pStyle w:val="Konzulensek"/>
            </w:pPr>
            <w:r w:rsidRPr="00DB4822">
              <w:t>igazgató,  Csongrád Megyei Közművelődési, Pedagógiai és Sportintézmény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„Aki szegény, az a legszegényebb.” A sajátos nevelési igényű gyermekek fejlesztő csoportjaiban megjelenő másodlagos pszichés sérülések resztoratív szemléletű kezelése.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nevezünk resztorációnak?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„Olyan eljárás, mely során az adott sérelemben érdekelt minden résztvevő összeül, hogy közösen döntsön az elkövetett cselekmény utóhatásának és jövőbeni szerepének ügyében.” (Tony Marshall, 1996)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konfliktus, érdekellentét két személy között, amely magában hordozza a továbblépés lehetőségét, ugyanakkor a konfliktuskezelő technikák pozitív esélyt adnak a változtatásra.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felmérjem a resztoratív szemléletű konfliktuskezelés iránti igényeket a sajátos nevelési igényű tanulók fejlesztő csoportjaiban, illetve a diák-diák és tanár-diák kapcsolatokba egy újfajta, közösségközpontú problémamegoldást közvetítsek.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két részből épült fel. Egy szakmódszertani és egy kutatásmódszertani részből. A szakmódszertani rész során a resztoratív módszert próbáltam ki a sajátos nevelési igényű fejlesztő csoportokban, amely beavatkozást jelentett a csoportok működésébe. Azt vizsgáltam, hogy a kísérleti beavatkozás hoz-e valamilyen változást a csoport hangulatában. A gyakorlat során csoportkonferenciákat tartottam és kérdőívek segítségével mértem annak hatásait, valamint a resztoratív igényeket és a sajátos nevelési igény különböző dimenzióit.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csoportértekezlet hatása a teljes mintán csak tendenciaszerűen, de a részeredményekben szignifikánsan mérhető volt (alsó tagozatban és a fiúk esetében). A kvalitatív eredmények azt mutatják, hogy a másodlagos pszichés tünetek súlyosabbak lehetnek az eredetileg fejlesztésre szoruló gyengeségeknél, ezért gyakorlatok alkalmazására fokozott szükség jelentkezik a fejlesztő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Szignifikánsnak mutatkozott a jó kapcsolati minőségek és a kiégési veszély csökkenésének viszonya, valamint az életkor és a jó kapcsolati minőség pozitív összefüggése.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Távlati célok között szerepel a csoportértekezletek további tanulmányozása, az alsó és felső tagozatos diákok eredményei közti eltérések részletes feltárása, illetve a gyógypedagógusok és gyógypedagógiai kliensek iskolai elfogadottságának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65331">
    <w:multiLevelType w:val="hybridMultilevel"/>
    <w:lvl w:ilvl="0" w:tplc="1469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65331">
    <w:abstractNumId w:val="17965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189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