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BALDAVÁRI</w:t>
            </w:r>
          </w:p>
          <w:p w:rsidR="00C275A3" w:rsidRDefault="00A96AEC" w:rsidP="00C275A3">
            <w:pPr>
              <w:pStyle w:val="Hallgatokepzes"/>
            </w:pPr>
            <w:r>
              <w:t>History of Art</w:t>
            </w:r>
            <w:r>
              <w:br/>
            </w:r>
            <w:r w:rsidR="00E77B23">
              <w:t>MA, 12.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Rozsnyai József</w:t>
            </w:r>
          </w:p>
          <w:p w:rsidR="00DB4822" w:rsidRDefault="00DB4822" w:rsidP="00E11062">
            <w:pPr>
              <w:pStyle w:val="Konzulensek"/>
            </w:pPr>
            <w:r w:rsidRPr="00DB4822">
              <w:t>professor's assistant,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Analogies and sytle connections in the architecture of Kőrössy Albert Kálmán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Analogies and Style Connections in the Architecture of Kőrössy Albert Kálmán</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Today's art historical research has problem with defining architecture history in the turn of the XIX. and XX. century.</w:t>
      </w:r>
      <w:r>
        <w:rPr>
          <w:color w:val="000000"/>
          <w:sz w:val="24"/>
          <w:szCs w:val="24"/>
        </w:rPr>
        <w:br/>
        <w:t xml:space="preserve">The Hungarian Secession architecture does not only mean rustic and demotic designes by Ödön Lechner:, but also French and Belgian Art Nouveau and German Jugendstil were also widely popular in our country in those years.</w:t>
      </w:r>
      <w:r>
        <w:rPr>
          <w:color w:val="000000"/>
          <w:sz w:val="24"/>
          <w:szCs w:val="24"/>
        </w:rPr>
        <w:br/>
        <w:t xml:space="preserve">Albert Kálmán Kőrössy completed his studies in Munich and Berlin, and after the return he designed buildings especially in Budapest. His architectural style was directly affected by Jugendstil and German Neobaroque.</w:t>
      </w:r>
      <w:r>
        <w:rPr>
          <w:color w:val="000000"/>
          <w:sz w:val="24"/>
          <w:szCs w:val="24"/>
        </w:rPr>
        <w:br/>
        <w:t xml:space="preserve">Due to the diversity of the works it is necessary to clarify some previews of these aspirations.</w:t>
      </w:r>
      <w:r>
        <w:rPr>
          <w:color w:val="000000"/>
          <w:sz w:val="24"/>
          <w:szCs w:val="24"/>
        </w:rPr>
        <w:br/>
        <w:t xml:space="preserve">In the first chapters of the essay it could read a short presentation about the career of the architect, followed by the history of the development of Jugendstil and the role of Munich in it.</w:t>
      </w:r>
      <w:r>
        <w:rPr>
          <w:color w:val="000000"/>
          <w:sz w:val="24"/>
          <w:szCs w:val="24"/>
        </w:rPr>
        <w:br/>
        <w:t xml:space="preserve">After the descriptions of the main buildings designed by Kőrössy in Budapest, the essay attempts to highlight that these buildings are in relation with Jugendstil.</w:t>
      </w:r>
      <w:r>
        <w:rPr>
          <w:color w:val="000000"/>
          <w:sz w:val="24"/>
          <w:szCs w:val="24"/>
        </w:rPr>
        <w:br/>
        <w:t xml:space="preserve">Villa Kőrössy, Walkó House, Sonnenberg House, Philanthia florist and two further buildings are analized, and the latter two have no affection with Jugendstil or Art Nouveau. However the buildings in their style are in connection with a lauched by Károly Kós and his circle, „The Youth” group, who had created a new endeavour of Hungarian Secession.</w:t>
      </w:r>
      <w:r>
        <w:rPr>
          <w:color w:val="000000"/>
          <w:sz w:val="24"/>
          <w:szCs w:val="24"/>
        </w:rPr>
        <w:br/>
        <w:t xml:space="preserve">A major figure of the Vienna Secession is also discovered (Otto Wagner), whose designs influenced Kutnewsy House, which is one of the latest buildings of the designer has many motifs of Art Deco.</w:t>
      </w:r>
      <w:r>
        <w:rPr>
          <w:color w:val="000000"/>
          <w:sz w:val="24"/>
          <w:szCs w:val="24"/>
        </w:rPr>
        <w:br/>
        <w:t xml:space="preserve">It is worth noting the importance of universial exhibitions from those years. The pavilions both in Paris and Turin pavilions had shaped significant impact to Albert Kálmán Kőrössy's architectural style.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97088">
    <w:multiLevelType w:val="hybridMultilevel"/>
    <w:lvl w:ilvl="0" w:tplc="19170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97088">
    <w:abstractNumId w:val="23697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77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