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DOBOS</w:t>
            </w:r>
          </w:p>
          <w:p w:rsidR="00C275A3" w:rsidRDefault="00A96AEC" w:rsidP="00C275A3">
            <w:pPr>
              <w:pStyle w:val="Hallgatokepzes"/>
            </w:pPr>
            <w:r>
              <w:t>Liberal Art studies, History of Arts</w:t>
            </w:r>
            <w:r>
              <w:br/>
            </w:r>
            <w:r w:rsidR="00E77B23">
              <w:t>BA, 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Bizzer</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the Fine Arts to the work of the Japanese fashion designers from 1970 since today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the beginnig of my essay, I write about fashion. What is it? Is it art? After this, I write about the connection and the effect between them. I found important to speak about Japanese art and dress culture before I write about the Japanese fashion designers. The Japonism made deep effect for the daily dressing, it didn’t take place just in the Fine Arts in the West. The interest of the Western world, the vivid commerce helped the Japanese art to be widely known. It started huge changes at the century of the XIX. The kimono, the bias cut and the Japanese printing became widely used at this time. The most European fashion designers, like Charles F. Worth, Paul Poiret or Madeleine Vionnet borrowed their ideas from the Japanese art. Traditional Japanese dress culture is more simple than in the Western, it uses less applications, and the aspect of the function is more important than in Europe. At the main part, I write about the work and the inspiration of the Fine Arts of the most famous Japanese designers. They became well-known in Europe and the United States at the years of 1970. Their brand-new, revolutionary vision gave a new wave for the Western world. Issey Miyake, who was one of the first famous Asian fashion designers in the world, found important to incorporate the Fine Arts and the Applied Arts. He worked together with the painter Yashumasa Morimura, the American sculptor, Tim Hawkinson, and the Japanese contemporary photographer, Nobuyashi Araki in his most famous, Pleats Please collection in 1996. Cai Guo-Qiang, the Chinese artist designed patterns to Miyake. Rei Kawakubo, who was the mother of the deconstructivism in fashion, laid down new roles. Lots of young designer-generation followed her vision. Tokio Kumagai, who was shoes designer, find his ideas at the surrealism. The extravagant, but good to wear pieces of his familiar collection, the ’Shos to eat (184) made from eatable things. After the first generation of Japanese designer came popular, a lot of young designers followed them in their trace, or started to work under the olders’ wings. Japanese culture is also the origo of more fashion designers at the XXIst century. European designers like to use Japanese elements, like obi, kimono from time to time. John Galliano, chief designer of the Dior house reflected Japanese costumes with his collection in 2007. Alexander McQueen also love Japanese elements. At the spring-summer season, Japan became a trend again.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63638">
    <w:multiLevelType w:val="hybridMultilevel"/>
    <w:lvl w:ilvl="0" w:tplc="10364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63638">
    <w:abstractNumId w:val="59763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6132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