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CSEPI GÁBOR PÁL</w:t>
            </w:r>
          </w:p>
          <w:p w:rsidR="00C275A3" w:rsidRDefault="00A96AEC" w:rsidP="00C275A3">
            <w:pPr>
              <w:pStyle w:val="Hallgatokepzes"/>
            </w:pPr>
            <w:r>
              <w:t>Állatorvos</w:t>
            </w:r>
            <w:r>
              <w:br/>
            </w:r>
            <w:r w:rsidR="00E77B23">
              <w:t>Osztatlan, 9. félév</w:t>
            </w:r>
          </w:p>
          <w:p w:rsidR="00C265CE" w:rsidRPr="009E5FF1" w:rsidRDefault="00E77B23" w:rsidP="00C275A3">
            <w:pPr>
              <w:pStyle w:val="Hallgatokepzes"/>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Bohák Zsófia</w:t>
            </w:r>
          </w:p>
          <w:p w:rsidR="00DB4822" w:rsidRDefault="00DB4822" w:rsidP="00E11062">
            <w:pPr>
              <w:pStyle w:val="Konzulensek"/>
            </w:pPr>
            <w:r w:rsidRPr="00DB4822">
              <w:t>klinikai állatorvos,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Angol telivér versenylovak teljesítményvizsgálata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állatorvos-tudomány fejlődésével a magyar telivériparban is egyre népszerűbbé vált a tudatos edzési módszerek alkalmazása. Az angol telivér galopplovakon, terepen végzett terheléses vizsgálatok laboreredményeinek nagy része azonban referencia hiányában nehezen, vagy egyáltalán nem volt értékelhető. Célul tűztük ki egy hazai méréseken alapuló referencia-táblázat kidolgozását.</w:t>
      </w:r>
      <w:r>
        <w:rPr>
          <w:color w:val="000000"/>
          <w:sz w:val="24"/>
          <w:szCs w:val="24"/>
        </w:rPr>
        <w:br/>
        <w:t xml:space="preserve">A mérési módszer alapvetően két részből állt: nyugalmi fizikális és műszeres vizsgálatokból, illetve a mindennapi edzések helyszínéül szolgáló pályán végzett teljesítményvizsgálatból. Utóbbi során a lovak a bemelegítést követően négy vágtaszakaszt teljesítettek egyre nagyobb sebességgel. A munka alatt összesen hét alkalommal vért vettünk a v. jugularis-ba helyezett vénakanülön keresztül. A lovak a mérés teljes időtartama alatt egy ún. Polar pulzusmérő órát viseltek, valamint GPS-szel voltak felszerelve. A mintákból hematológiai-, biokémiai- és sav-bázis vizsgálatokat végeztünk. Eddigi munkánk során kilenc ló vizsgálatát végeztük el.</w:t>
      </w:r>
      <w:r>
        <w:rPr>
          <w:color w:val="000000"/>
          <w:sz w:val="24"/>
          <w:szCs w:val="24"/>
        </w:rPr>
        <w:br/>
        <w:t xml:space="preserve">A kapott vérvizsgálati eredmények többnyire a futópados szakirodalmi adatoknak megfelelően alakultak. A hematokrit- és hemoglobinszint, valamint a laktát-koncentráció a munka mértékével megegyező ütemben, szignifikánsan emelkedett. A glükóz koncentráció – a bemelegítés hatására jelentkező csökkenést követően – szintén emelkedő tendenciát mutatott. A kreatin-kináz, az aszparaginsav-transzamináz és a laktát-dehidrogenáz enzim plazmabeli aktivitása szignifikánsan növekedett az utolsó vágtaszakasz intenzív terhelését követően. A vénás vérgáz elemzés a már bizonyított, munkavégzéssel indukált artériás hypoxaemiát alátámasztva, szignifikáns vénás pO2-szint emelkedést mutatott.</w:t>
      </w:r>
      <w:r>
        <w:rPr>
          <w:color w:val="000000"/>
          <w:sz w:val="24"/>
          <w:szCs w:val="24"/>
        </w:rPr>
        <w:br/>
        <w:t xml:space="preserve">Eredményeink alátámasztják a terepen végzett teljesítményvizsgálatok hatékonyságát, így megfelelő segítségül szolgálhatnak a későbbi vizsgálatok kielemzésében. Bár terepen lehetetlen a futópadhoz hasonló standard körülményeket megteremteni, alapvető szabályokat betartva (időjárás, talaj, stb.), rutinos zsokéval a versenypályán végzett terheléses vizsgálatok megismételhetők és összehasonlíthatók.</w:t>
      </w:r>
      <w:r>
        <w:rPr>
          <w:color w:val="000000"/>
          <w:sz w:val="24"/>
          <w:szCs w:val="24"/>
        </w:rPr>
        <w:br/>
        <w:t xml:space="preserve">A kutatáshoz az NKB 2011/15961 pályázata, valamint a TÁMOP-4.2.2.B-10/1-10/1-2010-0011 pályázat nyújtott anyagi támogatást.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14133">
    <w:multiLevelType w:val="hybridMultilevel"/>
    <w:lvl w:ilvl="0" w:tplc="63130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14133">
    <w:abstractNumId w:val="55414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196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