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ZWILLINGER ANDRÁS</w:t>
            </w:r>
          </w:p>
          <w:p w:rsidR="00C275A3" w:rsidRDefault="00A96AEC" w:rsidP="00C275A3">
            <w:pPr>
              <w:pStyle w:val="Hallgatokepzes"/>
            </w:pPr>
            <w:r>
              <w:t>Állatorvos</w:t>
            </w:r>
            <w:r>
              <w:br/>
            </w:r>
            <w:r w:rsidR="00E77B23">
              <w:t>Osztatlan, 7.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Tombácz Kata</w:t>
            </w:r>
          </w:p>
          <w:p w:rsidR="00DB4822" w:rsidRDefault="00DB4822" w:rsidP="00E11062">
            <w:pPr>
              <w:pStyle w:val="Konzulensek"/>
            </w:pPr>
            <w:r w:rsidRPr="00DB4822">
              <w:t>állatorvos, PhD hallgató, SZIE ÁOTK</w:t>
            </w:r>
          </w:p>
        </w:tc>
      </w:tr>
      <w:tr w:rsidR="00DB4822" w:rsidTr="00DB4822">
        <w:tc>
          <w:tcPr>
            <w:tcW w:w="9854" w:type="dxa"/>
          </w:tcPr>
          <w:p w:rsidR="00DB4822" w:rsidRPr="00DB4822" w:rsidRDefault="00DB4822" w:rsidP="004D7940">
            <w:pPr>
              <w:pStyle w:val="Konzulensek"/>
            </w:pPr>
            <w:r w:rsidRPr="00DB4822">
              <w:t>Dr. Tuboly Tamás</w:t>
            </w:r>
          </w:p>
          <w:p w:rsidR="00DB4822" w:rsidRDefault="00DB4822" w:rsidP="00E11062">
            <w:pPr>
              <w:pStyle w:val="Konzulensek"/>
            </w:pPr>
            <w:r w:rsidRPr="00DB4822">
              <w:t>egyetemi tanár,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Sertés circovírus epitópot expresszáló rekombináns uborkamozaikvírus immunogenitásának vizsgálata sertésben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kettes típusú sertés circovírus (porcine circovirus type 2, PCV2) világszerte, így Magyarországon is széles körben előforduló, súlyos gazdasági károkat előidéző kórokozó, ami jelen van a házi sertés és vaddisznó állományokban is. A PCV2 elleni védekezés jelenleg az általános járványvédelmen és vakcinázáson alapul.</w:t>
      </w:r>
      <w:r>
        <w:rPr>
          <w:color w:val="000000"/>
          <w:sz w:val="24"/>
          <w:szCs w:val="24"/>
        </w:rPr>
        <w:br/>
        <w:t xml:space="preserve">Az MTA Mezőgazdasági Kutatóintézete, a Mezőgazdasági Biotechnológiai Kutatóközpont és a SZIE-ÁOTK Járványtani és Mikrobiológiai Tanszék munkatársainak együttműködésével sikerült olyan, dohánynövényen szaporítható, rekombináns uborkamozaik vírust (recombinant cucumber mosaic virus, RCMV) létrehozni, amely a PCV2 egyik epitópját (224-233 aminosav) a kapszidján hordozza. A rekombináns vírus egéroltási kísérletekben PCV2-specifikus immunválasz kiváltására alkalmasnak bizonyult. Az RCMV növényekben nagy mennyiségben szaporítva olyan antigén előállítási lehetőséget kínál, mely egyszerű és könnyen gazdaságossá tehető, továbbá az antigén alkalmas lehet orális immunizálásra, így lokális immunitás kialakítására is. Az RCMV immunogenitásának tesztelésére irányuló sertés immunizálási kísérletek keretében 13, két hetesen választott malacot immunizáltunk, három csoportban. Az első csoportban öt malacot inkomplett Freund adjuvánssal kevert RCMV-vel, izomba oltottunk. A második csoport öt malacát kereskedelmi forgalomban kapható, inaktivált vakcinával immunizáltuk. A harmadik csoportban három malacot foszfát pufferrel oltottunk. Az oltásokat 10 nap múlva ismételtük. A két hónapos vizsgálat alatt hetente mértük a vérszérum PCV2-specifikus ellenanyag titerét indirekt immunofluoreszcens módszerrel. A vakcinázás hatékonyságát PCV2-vel végzett ráfertőzési kísérlettel ellenőriztük. A vírusszaporodást az egyes csoportokban kvantitatív polimeráz láncreakció segítségével mértük bélsárból és szervmintákból.</w:t>
      </w:r>
      <w:r>
        <w:rPr>
          <w:color w:val="000000"/>
          <w:sz w:val="24"/>
          <w:szCs w:val="24"/>
        </w:rPr>
        <w:br/>
        <w:t xml:space="preserve">Az immunofluoreszcenciás vizsgálatok eredményei igazolták, hogy az első csoport vérsavójában a második immunizálás után megjelent PCV2 specifikus ellenanyag, míg a második csoportban ez már az első oltás után is mérhető volt. A kísérlet alatt egyetlen állat sem mutatott PCV2 fertőzésre utaló klinikai tünetet. A vírusszaporodás alacsonyabb mértékű volt a kísérleti csoportban, mint az immunizálatlan egyedekben. A pozitív kontroll csoportban nem detektáltunk vírus replikációt.</w:t>
      </w:r>
      <w:r>
        <w:rPr>
          <w:color w:val="000000"/>
          <w:sz w:val="24"/>
          <w:szCs w:val="24"/>
        </w:rPr>
        <w:br/>
        <w:t xml:space="preserve">Az eredmények alapján az antigén immunogenitása elégségesnek bizonyult, ám a megfelelő koncentráció, formula és adjuváns kiválasztása további kísérleteket igényel.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68094">
    <w:multiLevelType w:val="hybridMultilevel"/>
    <w:lvl w:ilvl="0" w:tplc="20177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68094">
    <w:abstractNumId w:val="81668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354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