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SOTKÓ KATALIN</w:t>
            </w:r>
          </w:p>
          <w:p w:rsidR="00C275A3" w:rsidRDefault="00A96AEC" w:rsidP="00C275A3">
            <w:pPr>
              <w:pStyle w:val="Hallgatokepzes"/>
            </w:pPr>
            <w:r>
              <w:t>német- történelem tanári Ma</w:t>
            </w:r>
            <w:r>
              <w:br/>
            </w:r>
            <w:r w:rsidR="00E77B23">
              <w:t>MSc, 9. félév</w:t>
            </w:r>
          </w:p>
          <w:p w:rsidR="00C265CE" w:rsidRPr="009E5FF1" w:rsidRDefault="00E77B23" w:rsidP="00C275A3">
            <w:pPr>
              <w:pStyle w:val="Hallgatokepzes"/>
              <w:rPr>
                <w:b/>
                <w:caps/>
              </w:rPr>
            </w:pPr>
            <w:r>
              <w:t>Miskolci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Kegyesné Dr. Szekeres Erika</w:t>
            </w:r>
          </w:p>
          <w:p w:rsidR="00DB4822" w:rsidRDefault="00DB4822" w:rsidP="00E11062">
            <w:pPr>
              <w:pStyle w:val="Konzulensek"/>
            </w:pPr>
            <w:r w:rsidRPr="00DB4822">
              <w:t>egyetemi docens, ME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Intertextualitás a gyermekmesékben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Tudományos dolgozatom témája a német Grimm-mesékben és feldolgozásaikban megfigyelhető intertextualitás és intermedialitás különböző típusainak elemzését öleli fel. Az „intertextualitás” szóból hamar következtethetünk dolgozatom célkitűzésére is: kettő vagy akár több német meseszöveg között megfigyelhető szoros összefüggések különböző formáiról van szó elsődlegesen. Ezeket az összefüggéseket ismertem meg jómagam és tártam az olvasóim szeme elé is az általam felállított kritérium rendszer alapján. Munkámban tehát azzal foglalkoztam, hogy a Grimm-mesék különböző előfordulási formáit az intertextualitás jelenségén keresztül írjak le. Természetesen nem csak a mesék szövegalapú, hanem modern multimediális formáit (film, rajzfilm, comic) is górcső alá helyeztem munkám során, hogy ezzel is hozzájárulhassak a téma összetettebb feldolgozásához. Egyértelműen megállapítható tehát, hogy a téma jelentős interdiszciplináris jelleget ölt.</w:t>
      </w:r>
    </w:p>
    <w:p>
      <w:pPr>
        <w:pBdr/>
        <w:spacing w:before="240" w:after="240" w:line="240" w:lineRule="auto"/>
        <w:ind w:left="0" w:right="0"/>
        <w:jc w:val="left"/>
      </w:pPr>
      <w:r>
        <w:rPr>
          <w:color w:val="000000"/>
          <w:sz w:val="24"/>
          <w:szCs w:val="24"/>
        </w:rPr>
        <w:t xml:space="preserve">Azért döntöttem a téma ilyen módú feldolgozása mellett, mert a német mesékkel már korábban is sokat foglalkoztam és az összehasonlító irodalomtudomány legizgalmasabb részeként tartom számon. Eddigi munkám során többször is eszembe ötlött a kérdés: hogyan befolyásolják világunk modernizációs folyamatai a meséket, leginkább a Grimm-meséket. Kiindulásként emellett sok más érdekes kérdést is megválaszolandónak tekintettem: Mit jelent az intertextualitás fogalma? Az intertextualitás mely típusait különböztethetjük meg egymástól? Milyen összefüggéseket találhatunk a mesék változatai között? Hogyan kerülnek elő a mesék a mai világunkban?</w:t>
      </w:r>
    </w:p>
    <w:p>
      <w:pPr>
        <w:pBdr/>
        <w:spacing w:before="240" w:after="240" w:line="240" w:lineRule="auto"/>
        <w:ind w:left="0" w:right="0"/>
        <w:jc w:val="left"/>
      </w:pPr>
      <w:r>
        <w:rPr>
          <w:color w:val="000000"/>
          <w:sz w:val="24"/>
          <w:szCs w:val="24"/>
        </w:rPr>
        <w:t xml:space="preserve">Összefoglalóan elmondhatom, hogy a mesék színes világgal rendelkeznek. Azt is könnyen beláthatjuk, hogy a meséket ma már másképpen ítéljük meg, mint korábban: a mozi verziók már nem elsősorban gyerekeknek készülnek. Ezzel bővül a nézőközönség száma, de ez egyúttal egy értékromlást is okoz. Ez pedig egyértelműen a kasszasikernek nevezett alkotások jellemzőiből ered. Habár a feldolgozások olykor teljesen más stílust képviselnek, jó alkalmat nyújtanak számunkra, hogy a nyelv, a cselekmény és a közvetítő média változatait tanulmányozhassuk.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866356">
    <w:multiLevelType w:val="hybridMultilevel"/>
    <w:lvl w:ilvl="0" w:tplc="263934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866356">
    <w:abstractNumId w:val="2886635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65409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