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MAJOR</w:t>
            </w:r>
          </w:p>
          <w:p w:rsidR="00C275A3" w:rsidRDefault="00A96AEC" w:rsidP="00C275A3">
            <w:pPr>
              <w:pStyle w:val="Hallgatokepzes"/>
            </w:pPr>
            <w:r>
              <w:t>Hungarian Language and Literature Studies</w:t>
            </w:r>
            <w:r>
              <w:br/>
            </w:r>
            <w:r w:rsidR="00E77B23">
              <w:t>MA, 9.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Kappanyos</w:t>
            </w:r>
          </w:p>
          <w:p w:rsidR="00DB4822" w:rsidRDefault="00DB4822" w:rsidP="00E11062">
            <w:pPr>
              <w:pStyle w:val="Konzulensek"/>
            </w:pPr>
            <w:r w:rsidRPr="00DB4822">
              <w:t>associate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"Only I was awoke." Interpretations of the Black silence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essay analyses and demonstrates the short story of Géza Csáth: Fekete csönd (Black Silence), and its different interpretations. The work is supplemented with a presentation and interpretation of a strip cartoon adaption from 2009. The universally accepted interpretation is that the narrator is a mad, distracted figure. In this comic the (intradiegetic) narrator murders his younger brother because of his wild misconceptions and his jealousy. In Mihály Szabély’s opinion the murderer is a sleepwalker, so he commits his act unconsciously. But the reconsideration of the instance of the narrator guides us towards newer interpretational opportunities, as the doubling of the self-consciousness (Doppelgänger) multiplies the meanings of the short story. In my work I undertake the presentation of these interpretational alternatives, which does not questions the accepted interpretation (by Szajbély), just strengthens the literary aesthetics of Csáth, and provides more opportunities and viewpoints for rereading of the Csáth-corpus.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682479">
    <w:multiLevelType w:val="hybridMultilevel"/>
    <w:lvl w:ilvl="0" w:tplc="797668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682479">
    <w:abstractNumId w:val="426824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41470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