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BALÁZS VIKTÓRIA</w:t>
            </w:r>
          </w:p>
          <w:p w:rsidR="00C275A3" w:rsidRDefault="00A96AEC" w:rsidP="00C275A3">
            <w:pPr>
              <w:pStyle w:val="Hallgatokepzes"/>
            </w:pPr>
            <w:r>
              <w:t>emberi erőforrás tanácsadó</w:t>
            </w:r>
            <w:r>
              <w:br/>
            </w:r>
            <w:r w:rsidR="00E77B23">
              <w:t>MA,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Felnőttképzési és Emberi Erőforrás Fejlesztési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Kocsis Mihály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főmunkatárs, PTE FEEK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Validáció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 validáció, amely olyan multidiszciplináris jellegű kérdéskör, melynek vannak neveléstudományi, szociológiai, pszichológiai, jogi és közgazdasági aspektusai is. A validáció, mint téma aktualitását mi sem bizonyítja jobban, mint hogy, 2012 szeptemberében az Európai Unió Tanácsa ajánlást adott ki a nem formális és az informális tanulás validációjáról, mely értelmében 2015-ig minden európai uniós tagállamnak ki kell alakítania a saját validációs rendszerét.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célja, egyrészt a validáció, - és a hozzá kapcsolódó legfontosabb fogalmak, mint a formális, nem formális, informális tanulási környezet; tanulási eredmény; Európai és Magyar Képesítési keretrendszer - értelmezése, illetve annak bemutatása, kilenc európai uniós tagállamban miként működik a nem formális és informális tanulás elismerése. Másrészt az Oktatáskutató és Fejlesztő Intézet által kidolgozott validációs rendszermodell és eljárásrend bemutatása.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azt kívántam bizonyítani, hogy bár hivatalosan még nem történt meg a Pécsi Tudományegyetem Felnőttképzési és Emberi Erőforrás Fejlesztési Karán a validáció bevezetése, a gyakorlatban mégis alkalmazzák annak egyes elemeit. Ezért tanulmányoztam a Pécsi Tudományegyetem Tanulmányi és Vizsgaszabályzatát, illetve a Korábban hallgatott tantárgyak elismertetésére/befogadására irányuló kérelmek elbírálási metódusát.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Oktatáskutató és Fejlesztő Intézet által kialakított eljárásrend eddig csak a Dunaújvárosi Főiskolán került bevezetésre, a többi felsőoktatási intézményben még várat magára. Ugyanakkor 2015-ig minden európai uniós tagállamnak el kell készítenie a saját validációs rendszerét, így validációval kapcsolatos kutatások csak most lépnek be a második fázisba. Az elkészült dolgozattal célom, hogy felhívjam a figyelmet a validáció bevezetésének jelentőségére.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411547">
    <w:multiLevelType w:val="hybridMultilevel"/>
    <w:lvl w:ilvl="0" w:tplc="687136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411547">
    <w:abstractNumId w:val="7541154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35868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