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ENIKŐ DEMÉNY </w:t>
            </w:r>
          </w:p>
          <w:p w:rsidR="00C275A3" w:rsidRDefault="00A96AEC" w:rsidP="00C275A3">
            <w:pPr>
              <w:pStyle w:val="Hallgatokepzes"/>
            </w:pPr>
            <w:r>
              <w:t>cultural mediation </w:t>
            </w:r>
            <w:r>
              <w:br/>
            </w:r>
            <w:r w:rsidR="00E77B23">
              <w:t>MA, 3.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Teréz Kleisz</w:t>
            </w:r>
          </w:p>
          <w:p w:rsidR="00DB4822" w:rsidRDefault="00DB4822" w:rsidP="00E11062">
            <w:pPr>
              <w:pStyle w:val="Konzulensek"/>
            </w:pPr>
            <w:r w:rsidRPr="00DB4822">
              <w:t>assistent professor, PTE FEEK</w:t>
            </w:r>
          </w:p>
        </w:tc>
      </w:tr>
      <w:tr w:rsidR="00DB4822" w:rsidTr="00DB4822">
        <w:tc>
          <w:tcPr>
            <w:tcW w:w="9854" w:type="dxa"/>
          </w:tcPr>
          <w:p w:rsidR="00DB4822" w:rsidRPr="00DB4822" w:rsidRDefault="00DB4822" w:rsidP="004D7940">
            <w:pPr>
              <w:pStyle w:val="Konzulensek"/>
            </w:pPr>
            <w:r w:rsidRPr="00DB4822">
              <w:t>Gábor Szécsi</w:t>
            </w:r>
          </w:p>
          <w:p w:rsidR="00DB4822" w:rsidRDefault="00DB4822" w:rsidP="00E11062">
            <w:pPr>
              <w:pStyle w:val="Konzulensek"/>
            </w:pPr>
            <w:r w:rsidRPr="00DB4822">
              <w:t>assistant professor ,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of urban renewal in the context of public space, communities and local identity int he case of the housing estate of Uránváros, Pécs (A lakótelepi megújulás lehetőségei a közterek, közösségek és a helyi identitás vonatkozásában a pécsi uránvárosi folyamat példáján keresztül)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possibilities of urban renewal int he context of public space, communities and local identity int he case of the housing estate of Uránváros, Pécs</w:t>
      </w:r>
    </w:p>
    <w:p>
      <w:pPr>
        <w:pBdr/>
        <w:spacing w:before="240" w:after="240" w:line="240" w:lineRule="auto"/>
        <w:ind w:left="0" w:right="0"/>
        <w:jc w:val="left"/>
      </w:pPr>
      <w:r>
        <w:rPr>
          <w:color w:val="000000"/>
          <w:sz w:val="24"/>
          <w:szCs w:val="24"/>
        </w:rPr>
        <w:br/>
        <w:t xml:space="preserve">The housing estates built during the era of socialism viewed as simbolical urban landscapes betray the social ideologies of both modernism and socialism, as well the different discourses of public space, community and local identity of todays participative urban regeneration projects. The city of Pécs was one of the European Capitals of Culture in 2010. This major cultural event not just made Pécs enter into global simbolical economy, but also generated renewal inside the city. The phisical rehabilitation of the main square of Uránváros (Uranium City), one of Pécs housing estates built during 1955 – 1974, was not the only aspect that the ECC brought for the area. It also meant some initiatives coming from local social actors as architectures and artist who aimed the social regeneration of the housing estate through the engagement of communities, shaping of local identity and use of the public space in terms of social dialogue. In my qualitative research through the method of narrative analysis I will look at the narratives these social actors carry about public space, communities and identity in the context of Uránváros. The counterpoints and consistancys of their narrative will give us the multilayerd narrative of the phisical and social regeneration of Uránváros which will show us the different motivations and aspirations of these social actors, as well the new social networks they develope inside and outside the local community.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64757">
    <w:multiLevelType w:val="hybridMultilevel"/>
    <w:lvl w:ilvl="0" w:tplc="97806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64757">
    <w:abstractNumId w:val="684647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1865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