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TANCSIK RICHÁRD</w:t>
            </w:r>
          </w:p>
          <w:p w:rsidR="00C275A3" w:rsidRDefault="00A96AEC" w:rsidP="00C275A3">
            <w:pPr>
              <w:pStyle w:val="Hallgatokepzes"/>
            </w:pPr>
            <w:r>
              <w:t>Andragógia</w:t>
            </w:r>
            <w:r>
              <w:br/>
            </w:r>
            <w:r w:rsidR="00E77B23">
              <w:t>MA, 3. félév</w:t>
            </w:r>
          </w:p>
          <w:p w:rsidR="00C265CE" w:rsidRPr="009E5FF1" w:rsidRDefault="00E77B23" w:rsidP="00C275A3">
            <w:pPr>
              <w:pStyle w:val="Hallgatokepzes"/>
              <w:rPr>
                <w:b/>
                <w:caps/>
              </w:rPr>
            </w:pPr>
            <w:r>
              <w:t>Pécsi Tudományegyetem</w:t>
            </w:r>
            <w:r w:rsidR="00C275A3">
              <w:br/>
            </w:r>
            <w:r w:rsidR="00DB4822">
              <w:t>Felnőttképzési és Emberi Erőforrás 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Koltai Dénes</w:t>
            </w:r>
          </w:p>
          <w:p w:rsidR="00DB4822" w:rsidRDefault="00DB4822" w:rsidP="00E11062">
            <w:pPr>
              <w:pStyle w:val="Konzulensek"/>
            </w:pPr>
            <w:r w:rsidRPr="00DB4822">
              <w:t>egyetemi tanár,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vajdasági magyar fiatalok aktív állampolgársága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Elmondhatjuk, hogy jelenleg a Pécsi Tudományegyetem jelen vannak, a vajdasági magyar fiatalok, akik közül többen már magyar állampolgárok is lettek (szeptember 27-én tartották a jubileumi 20 honosítási ünnepséget Magyarországon). A legtöbb polgár úgy gondolja, hogy ezzel elégtételt kapnak a határon túliak a Trianoni döntések után. Azonban ha belegondolunk, ők egy multikulturális országok állampolgárai is. Ők együtt élnek más kultúrákkal nap, mint nap találkoznak velük és élnek együtt. Cél a folyamatos fennmaradás, vagyis a magyar közösségek fennmaradása.</w:t>
      </w:r>
      <w:r>
        <w:rPr>
          <w:color w:val="000000"/>
          <w:sz w:val="24"/>
          <w:szCs w:val="24"/>
        </w:rPr>
        <w:br/>
        <w:t xml:space="preserve">Ezen ok miatt is fontos, hogy oda figyeljünk rájuk, és segítsük őket az aktív állampolgárság útján. Több hátráltató tényező is megjelenik eközben, a folyamatos eltávolodás a közügyektől, ami köszönhető a gazdasági válságnak, a szegénységnek illetve a politikusok magatartásának. Ezen okok miatt a hallgatók, egyre jobban kivonják magukat a döntések alól és a jogaikat is feladnák, csak jobban éljenek.</w:t>
      </w:r>
      <w:r>
        <w:rPr>
          <w:color w:val="000000"/>
          <w:sz w:val="24"/>
          <w:szCs w:val="24"/>
        </w:rPr>
        <w:br/>
        <w:t xml:space="preserve">Ez azonban csorbítja azon terveket, amit az Unió vár el tagállamaitól illetve azoktól, akik a közös „Európa eszményének” útjára lépnek.</w:t>
      </w:r>
      <w:r>
        <w:rPr>
          <w:color w:val="000000"/>
          <w:sz w:val="24"/>
          <w:szCs w:val="24"/>
        </w:rPr>
        <w:br/>
        <w:t xml:space="preserve">Ezért szükség van, hogy folyamatos képzéseket nyújtsunk, minden állampolgárnak, és legyen az határon túli magyar vagy magyar állampolgár, mert mindenki, aki Európában az nem csak szülőföldjének az állampolgára, hanem az „Európai népek családjának” is a tagja, és ezzel az Unió teljes jogú állampolgára is.</w:t>
      </w:r>
      <w:r>
        <w:rPr>
          <w:color w:val="000000"/>
          <w:sz w:val="24"/>
          <w:szCs w:val="24"/>
        </w:rPr>
        <w:br/>
        <w:t xml:space="preserve">Az alapot pedig mi adja?</w:t>
      </w:r>
      <w:r>
        <w:rPr>
          <w:color w:val="000000"/>
          <w:sz w:val="24"/>
          <w:szCs w:val="24"/>
        </w:rPr>
        <w:br/>
        <w:t xml:space="preserve">Az, 1997-ben, Hamburg városában megrendezett az V. Felnőttképzési Konferenciának. Ez volt a 12 évente sora kerülő konferenciák közt az ötödik. Az itt részt vevő szakemberek, akik később nyilatkozatukban a felnőttoktatás XXI. századi feladatait meghatározzák. Miről is szól ez a nyilatkozat?</w:t>
      </w:r>
    </w:p>
    <w:p>
      <w:pPr>
        <w:widowControl w:val="on"/>
        <w:pBdr/>
        <w:spacing w:before="240" w:after="240" w:line="240" w:lineRule="auto"/>
        <w:ind w:left="0" w:right="0"/>
        <w:jc w:val="left"/>
      </w:pPr>
      <w:r>
        <w:rPr>
          <w:color w:val="000000"/>
          <w:sz w:val="24"/>
          <w:szCs w:val="24"/>
        </w:rPr>
        <w:t xml:space="preserve">A nyilatkozatban a résztvevők a fejlődés útját alapozták meg. Az alap pedig az emberközpontú fejlődés illetve a részvételvű társadalom, ahol teljes mértékben-tiszteletben tartják az emberi jogokat. Ez az, ami elvezethet az igazságos fenntartható fejlődéshez. A cél tehát, egy olyan társadalom megszületése, ahol a férfiak és nők, az élet minden területén részt vesznek a fejlődés fenntartásában. Ez az aktív társadalom, melynek alapja a művelt polgár.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52681">
    <w:multiLevelType w:val="hybridMultilevel"/>
    <w:lvl w:ilvl="0" w:tplc="53379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52681">
    <w:abstractNumId w:val="98152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291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