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VILJA ARATÓ</w:t>
            </w:r>
          </w:p>
          <w:p w:rsidR="00C275A3" w:rsidRDefault="00A96AEC" w:rsidP="00C275A3">
            <w:pPr>
              <w:pStyle w:val="Hallgatokepzes"/>
            </w:pPr>
            <w:r>
              <w:t>cultural mediation</w:t>
            </w:r>
            <w:r>
              <w:br/>
            </w:r>
            <w:r w:rsidR="00E77B23">
              <w:t>MA, 3. semester</w:t>
            </w:r>
          </w:p>
          <w:p w:rsidR="00C265CE" w:rsidRPr="009E5FF1" w:rsidRDefault="00E77B23" w:rsidP="00C275A3">
            <w:pPr>
              <w:pStyle w:val="Hallgatokepzes"/>
              <w:rPr>
                <w:b/>
                <w:caps/>
              </w:rPr>
            </w:pPr>
            <w:r>
              <w:t>University of Pécs</w:t>
            </w:r>
            <w:r w:rsidR="00C275A3">
              <w:br/>
            </w:r>
            <w:r w:rsidR="00DB4822">
              <w:t>Faculty of Adult Education and Human Resources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 Koltai</w:t>
            </w:r>
          </w:p>
          <w:p w:rsidR="00DB4822" w:rsidRDefault="00DB4822" w:rsidP="00E11062">
            <w:pPr>
              <w:pStyle w:val="Konzulensek"/>
            </w:pPr>
            <w:r w:rsidRPr="00DB4822">
              <w:t>assistant professor, PTE FEEK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Innovation in the field of museum education in the ZOOM KIndermuseum in Vienna and the perspectives of development in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thesis I am introducing the institution of children’s museum.</w:t>
      </w:r>
      <w:r>
        <w:rPr>
          <w:color w:val="000000"/>
          <w:sz w:val="24"/>
          <w:szCs w:val="24"/>
        </w:rPr>
        <w:br/>
        <w:t xml:space="preserve">After the prentation of the history of the development of children's museums and the main principles of children's museums I will present the various social and educational functions of examination, with particular regard to their role in lifelong learning. After it I will analyse the innovative theaching methods on the good practice of the ZOOM Kindermuseum in Vienna. In addition I chart, what kind of initiatives are in Hungary in this field, I analyse their cooperation with schools, the the possible shortcomings in this area, and the possibilities of developing this type of institution in our country.</w:t>
      </w:r>
      <w:r>
        <w:rPr>
          <w:color w:val="000000"/>
          <w:sz w:val="24"/>
          <w:szCs w:val="24"/>
        </w:rPr>
        <w:br/>
        <w:t xml:space="preserve">I have built up my research along the two hypotheses. First assumption is that children’s museums particularly open to innovative, interactive museum education methods. The second assumption is that such institutions will cooperate with the schools to help the informal-formal education within the framework of ongoing skills development.</w:t>
      </w:r>
      <w:r>
        <w:rPr>
          <w:color w:val="000000"/>
          <w:sz w:val="24"/>
          <w:szCs w:val="24"/>
        </w:rPr>
        <w:br/>
        <w:t xml:space="preserve">My research is essentially based of German and American sources.</w:t>
      </w:r>
      <w:r>
        <w:rPr>
          <w:color w:val="000000"/>
          <w:sz w:val="24"/>
          <w:szCs w:val="24"/>
        </w:rPr>
        <w:br/>
        <w:t xml:space="preserve">In my research I analyzed as a good example the Viennese Zoom Chidren’s Museum and in the light of international experiences, I analysed 5 hungarian Institutions, which are similar to the institution of the children’s museum.. In Hungary, the following entities were included in the study: Csodák Palotája (Budapest), MiniCity (Budapest), Győri Gyermekmúzeum (Györ), Mesemúzeum (Budapest), Eszterházi Tündérkert Garden (Fertőd).</w:t>
      </w:r>
      <w:r>
        <w:rPr>
          <w:color w:val="000000"/>
          <w:sz w:val="24"/>
          <w:szCs w:val="24"/>
        </w:rPr>
        <w:br/>
        <w:t xml:space="preserve">This research investigated through a structured interview with the leaders of the institutions, a case study of the ZOOM Kindermuseum, and I also made a questionnaire study with school teachers, who visited the “Mesemúzeum” with their classes.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756154">
    <w:multiLevelType w:val="hybridMultilevel"/>
    <w:lvl w:ilvl="0" w:tplc="783029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756154">
    <w:abstractNumId w:val="267561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22181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