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RITA</w:t>
            </w:r>
          </w:p>
          <w:p w:rsidR="00C275A3" w:rsidRDefault="00A96AEC" w:rsidP="00C275A3">
            <w:pPr>
              <w:pStyle w:val="Hallgatokepzes"/>
            </w:pPr>
            <w:r>
              <w:t>Informatikus könyvtáros</w:t>
            </w:r>
            <w:r>
              <w:br/>
            </w:r>
            <w:r w:rsidR="00E77B23">
              <w:t>MA, 1. félév</w:t>
            </w:r>
          </w:p>
          <w:p w:rsidR="00C265CE" w:rsidRPr="009E5FF1" w:rsidRDefault="00E77B23" w:rsidP="00C275A3">
            <w:pPr>
              <w:pStyle w:val="Hallgatokepzes"/>
              <w:rPr>
                <w:b/>
                <w:caps/>
              </w:rPr>
            </w:pPr>
            <w:r>
              <w:t>Pécsi Tudományegyetem</w:t>
            </w:r>
            <w:r w:rsidR="00C275A3">
              <w:br/>
            </w:r>
            <w:r w:rsidR="00DB4822">
              <w:t>Felnőttképzési és Emberi Erőforrás Fejlesztési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Sipos Anna Magdolna</w:t>
            </w:r>
          </w:p>
          <w:p w:rsidR="00DB4822" w:rsidRDefault="00DB4822" w:rsidP="00E11062">
            <w:pPr>
              <w:pStyle w:val="Konzulensek"/>
            </w:pPr>
            <w:r w:rsidRPr="00DB4822">
              <w:t>tudományos főmunkatárs,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szemléletmód, vagy a lehetőségek korlátjai? A közkönyvtárak szolgáltatásainak összehasonlítása a public library és a népkönyvtári modell jellemzői alapján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kutatásom célja az volt, hogy megértsem az egyes országok közkönyvtárainak szolgáltatásai amellett, hogy hasonló képet mutatnak, mégis mitől különböznek ennyire. Mi lehet az oka annak, hogy országonként elértően értelmezik a használó-központúságot, az egyénre szabott szolgáltatásokat és a könyvtárak szerepét a társadalomban? </w:t>
      </w:r>
    </w:p>
    <w:p>
      <w:pPr>
        <w:pBdr/>
        <w:spacing w:before="240" w:after="240" w:line="240" w:lineRule="auto"/>
        <w:ind w:left="0" w:right="0"/>
        <w:jc w:val="left"/>
      </w:pPr>
      <w:r>
        <w:rPr>
          <w:color w:val="000000"/>
          <w:sz w:val="24"/>
          <w:szCs w:val="24"/>
        </w:rPr>
        <w:t xml:space="preserve">Az elemzésben a public library és a népkönyvtári modell jellemzői alapján hasonlítom össze az angol, az amerikai és a magyar közkönyvtárak honlapjukon közzétett szolgáltatásait. A kutatásom fő vizsgálati szempontja az volt, hogy a két könyvtári modell szemléletmódja hatással van-e, és amennyiben igen, úgy milyen hatással van a XXI. századi közkönyvtárakra és szolgáltatásaikra. Vajon a modellek szemléletmódbeli különbségei rányomták-e a bélyegüket a fejlődés folyamatára és a mai helyzetre? Melyek azok a kisebb-nagyobb eltérések, amik a hasonlóságok ellenére is különbségeket mutathatnak.</w:t>
      </w:r>
    </w:p>
    <w:p>
      <w:pPr>
        <w:pBdr/>
        <w:spacing w:before="240" w:after="240" w:line="240" w:lineRule="auto"/>
        <w:ind w:left="0" w:right="0"/>
        <w:jc w:val="left"/>
      </w:pPr>
      <w:r>
        <w:rPr>
          <w:color w:val="000000"/>
          <w:sz w:val="24"/>
          <w:szCs w:val="24"/>
        </w:rPr>
        <w:t xml:space="preserve">A hipotézisem vizsgálatára irányuló kutatás nem reprezentatív; megfigyelésen alapuló összehasonlító elemzés. A megfigyeléshez a véletlenszerűség elve alapján választottam ki tíz angol, egy walesi, egy amerikai és tíz magyar közkönyvtárat, melyeknek a honlapjukon közzétett szolgáltatásaikat vizsgáltam. Olyan megfigyelési szempontok szerint végeztem az összehasonlítást, mint például az elektronikus könyvtári katalógusok, az agglomerációk és könyvtárak személyes használatában korlátozottak könyvtári ellátása, az adott országra, valamint könyvtárra jellemző sajátos szolgáltatások. Nem utolsósorban pedig az olyan szabadidő eltöltésére alkalmas programok, mint például a kiállítások, olvasó- és író klubok, tanulói csoportok, képregény szakkörök és kézműves foglalkozások.</w:t>
      </w:r>
    </w:p>
    <w:p>
      <w:pPr>
        <w:pBdr/>
        <w:spacing w:before="240" w:after="240" w:line="240" w:lineRule="auto"/>
        <w:ind w:left="0" w:right="0"/>
        <w:jc w:val="left"/>
      </w:pPr>
      <w:r>
        <w:rPr>
          <w:color w:val="000000"/>
          <w:sz w:val="24"/>
          <w:szCs w:val="24"/>
        </w:rPr>
        <w:t xml:space="preserve">A megfigyelésemkor szerezett tapasztalataim alapján igazolhatóvá vált, hogy a XIX. században kialakuló public library és népkönyvtári modell szemléleti sajátosságai ma is tetten érhetőek az általam vizsgált országok könyvtárügyében, valamint a közkönyvtárak szolgáltatásainak minőségében. A kutatásom újszerű szemszögből közelít a közkönyvtárak szolgáltatásainak kérdéseihez. A vizsgálódásaim alapján kibontakozó kedvezőtlen helyzet kezelésére, a problémák csökkentésére kidolgozott javaslataim ha nem is oldjál meg e kérdéseket, mégis az új fejlődési szakaszhoz igazodó, megfelelő szemléletmódjának alapja lehet.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92130">
    <w:multiLevelType w:val="hybridMultilevel"/>
    <w:lvl w:ilvl="0" w:tplc="31677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92130">
    <w:abstractNumId w:val="47192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4431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