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BRÁZ NIKOLETT</w:t>
            </w:r>
          </w:p>
          <w:p w:rsidR="00C275A3" w:rsidRDefault="00A96AEC" w:rsidP="00C275A3">
            <w:pPr>
              <w:pStyle w:val="Hallgatokepzes"/>
            </w:pPr>
            <w:r>
              <w:t>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Ugrai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Mindennapok fogságában A szegénységből vezető kiút perspektívái kisikolás szemmel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hátrányos helyzetű diák az iskola életében az alapvető tanulmányi elvárásokon és követelményeken túl teljesen más kihívásokkal is szembe kerül, melyek sokszor megnehezítik a mindennapjait. Ezek adódnak az őt körülvevő szociális háttérből, ahonnan a támogatás csak nyomokban, vagy egyáltalán nem észlelhető. Az oktatás egyik kiemelkedően fontos és leginkább szem előtt tartott problémája pontosan az, hogy ezekre a kihívásokra adott reakciókat hogyan lehet kezelni, ill. mik a pedagógus legfőbb feladatai egy olyan helyzetben, amikor az osztályában a fent körülírt hátrányos helyzetű tanulóból nem csak elvétve talál egyet-kettőt, hanem minden diákjára illik a leírás. Egy éves munkám alatt egy teljes létszámában hátrányos helyzetű osztályban hospitáltam, amelynek eredményeként születtek meg azok az adatok, amelyek egy átfogó képet adnak egy ilyen közeg életéről, mindennapi problémáiról, a felmerülő szükségletekről, és a pillanatnyi megoldást kereső próbálkozásokról.</w:t>
      </w:r>
      <w:r>
        <w:rPr>
          <w:color w:val="000000"/>
          <w:sz w:val="24"/>
          <w:szCs w:val="24"/>
        </w:rPr>
        <w:br/>
        <w:t xml:space="preserve">Ez az állapot Borsod-Abaúj Zemplén megyében már évek óta akut helyzetet teremt, s a pedagógusok és a témában járatos szakemberek, akik kellő elhivatottságot éreznek magukban, de legfőképpen már tapasztalták a hátrányos helyzetű gyerekekkel való foglalkozást, tudják, hogy a feladat nem könnyű. Emiatt döntöttem én is úgy, hogy a pedagógus szakmára készülve belehelyezkedem abba a légkörbe, amelyet áthat a fent említett állapot és tapasztalati alapon teszek megállapításokat. Bővítve ezzel a korábbi tényfeltárások azon sorozatát, amelyek alátámasztják, hogy a hátrányos helyzetűek jelenléte az oktatás egy olyan szegmense, amelyben a változtatások és megoldások körét bővíteni kell mindaddig, amíg érdemleges eredmény nem tapasztalható.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90683">
    <w:multiLevelType w:val="hybridMultilevel"/>
    <w:lvl w:ilvl="0" w:tplc="42715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90683">
    <w:abstractNumId w:val="705906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080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