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HANGÁCSI ZSUZSANNA</w:t>
            </w:r>
          </w:p>
          <w:p w:rsidR="00C275A3" w:rsidRDefault="00A96AEC" w:rsidP="00C275A3">
            <w:pPr>
              <w:pStyle w:val="Hallgatokepzes"/>
            </w:pPr>
            <w:r>
              <w:t>Pedagógia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Ugrai János</w:t>
            </w:r>
          </w:p>
          <w:p w:rsidR="00DB4822" w:rsidRDefault="00DB4822" w:rsidP="00E11062">
            <w:pPr>
              <w:pStyle w:val="Konzulensek"/>
            </w:pPr>
            <w:r w:rsidRPr="00DB4822">
              <w:t>egytemi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Kisebbségben A szlovákiai cigányok iskolai és társadalmi integrációjáról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a magyarországi médiában felmerül Szlovákia és a kisebbségek helyzete, a szlovákiai magyarokat érintő nyelvtörvényről, kétnyelvűségről, (nyelvi) jogokról, magyar iskolákról, magyarverésről, létszámcsökkenésről szóló híreket hallunk. Azonban figyelmes szemlélő a 2011-es népszámlálási adatok tükrében (is) könnyen észreveheti egy másik kisebbség létezését és egyre határozottabb térhódítását: a cigányokét.</w:t>
      </w:r>
      <w:r>
        <w:rPr>
          <w:color w:val="000000"/>
          <w:sz w:val="24"/>
          <w:szCs w:val="24"/>
        </w:rPr>
        <w:br/>
        <w:t xml:space="preserve">Magyarországon töltött tanulói éveim során számos jól működő kezdeményezésről szereztem tudomást, mint például a Hejőkeresztúron vagy Abaújkéren sikeresen működő integrált általános iskola, a berettyóújfalui Igazgyöngy Művészeti Iskola vagy a miskolci Görögkatolikus Cigány Szakkollégium, aminek magam is tagja vagyok. Megismerkedtem Havas Gábor, Kemény István, Kertesi Gábor írásaival és gondolataival. Felmerült bennem a kérdés, vajon mi történik ezalatt szülőországomban: Szlovákiában, milyen lépéseket tesznek a többségi-kisebbségi együttélés érdekében? Kik azok a magyar cigányok és szlovák cigányok, mennyien vannak, hogyan élnek, hogyan élik meg identitásukat, milyen nyelven beszélnek, tanulnak.</w:t>
      </w:r>
      <w:r>
        <w:rPr>
          <w:color w:val="000000"/>
          <w:sz w:val="24"/>
          <w:szCs w:val="24"/>
        </w:rPr>
        <w:br/>
        <w:t xml:space="preserve">Dolgozatom célja felvázolni a cigány-magyar-szlovák helyzetet, az óhatatlanul felmerülő problémák megoldási lehetőségeit, különös tekintettel az oktatásra. Ez a munka elméleti jellegű, nem tartalmaz általam végzett empirikus kutatási eredményeket, legfeljebb személyes tapasztalatokat, élményeket. Célja a szlovákiai cigányhelyzet feltérképezése, működő, eredményes programok teljesség nélküli felsorolása, valamint Bibiána Hlebová multikulturális-emociónális nevelési modelljének bemutatása, az oktatás, mint legreményteljesebb szektor fókuszba állítása. A szlovák-cigány és magyar-cigány konfliktus vizsgálatához, megértéséhez elengedhetetlen a szlovák-magyar kérdés tárgyalása is. Így dolgozatom egyúttal a szlovákiai magyarság, azaz saját népem, létem kérdéseire is választ keres, helyzetet jelent egy kisebbségről kisebbségi perspektívából.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98739">
    <w:multiLevelType w:val="hybridMultilevel"/>
    <w:lvl w:ilvl="0" w:tplc="48605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98739">
    <w:abstractNumId w:val="73398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0846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