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HANGÁCSI</w:t>
            </w:r>
          </w:p>
          <w:p w:rsidR="00C275A3" w:rsidRDefault="00A96AEC" w:rsidP="00C275A3">
            <w:pPr>
              <w:pStyle w:val="Hallgatokepzes"/>
            </w:pPr>
            <w:r>
              <w:t>Teacher Education</w:t>
            </w:r>
            <w:r>
              <w:br/>
            </w:r>
            <w:r w:rsidR="00E77B23">
              <w:t>MA, 3.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Ugrai</w:t>
            </w:r>
          </w:p>
          <w:p w:rsidR="00DB4822" w:rsidRDefault="00DB4822" w:rsidP="00E11062">
            <w:pPr>
              <w:pStyle w:val="Konzulensek"/>
            </w:pPr>
            <w:r w:rsidRPr="00DB4822">
              <w:t>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minority About the social and educational integration of the Gypsy minority in the Slovak Republic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When Slovakia and the ethnic minorities are mentioned in the Hungarian media, we hear news about the Hungarian language law, bilingualism, Hungarian schools, violent actions against Hungarians, and the continuous decrease in the number of Hungarians. However, the observant reader can easily notice the existence and expansion of another minority group: the Gypsies .</w:t>
      </w:r>
      <w:r>
        <w:rPr>
          <w:color w:val="000000"/>
          <w:sz w:val="24"/>
          <w:szCs w:val="24"/>
        </w:rPr>
        <w:br/>
        <w:t xml:space="preserve">During my university years in Hungary I got to know several very good initiatives, for instance the successful integrated primary schools in Hejőkeresztúr or Abaújkér, the Igazgyöngy Művészeti Iskola (art school) in Berettyóújfalu, or the Greek Catholic Gypsy Student Dormitory which I am also a member of. I got acquainted with the writings and thoughts of Havas Gábor, Kemény István, Kertesi Gábor. I wanted to know what was happening meanwhile in my native country Slovakia, what steps were taken for the better majority-minority coexistence? Who are the Hungarian Gypsies and Slovak Gypsies, how many of them live in both countries, how they live, what their identity means to them, what language they use for communication and for learning.</w:t>
      </w:r>
      <w:r>
        <w:rPr>
          <w:color w:val="000000"/>
          <w:sz w:val="24"/>
          <w:szCs w:val="24"/>
        </w:rPr>
        <w:br/>
        <w:t xml:space="preserve">The aim of my thesis is to outline the Gypsy-Hungarian-Slovak situation, the possible solutions to the existing problems, with special focus on education. The paper is a theoretical one without empirical research results, except for personal experiences. The aim is the mapping of the Gypsies living in Slovakia, the listing of some successful programs as well as the presentation of Bibiána Hlebová’s multicultural-emotional model, with the focus on education, the most promising area. The explanation of the Hungarian-Slovak question is indispensable for the examination and understanding of the Slovak-Gypsy and Hungarian-Gypsy conflict. So my paper also tries to find answers to the questions of my own people. It gives a picture of a minoritiy group from a minority perspective.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08544">
    <w:multiLevelType w:val="hybridMultilevel"/>
    <w:lvl w:ilvl="0" w:tplc="65943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08544">
    <w:abstractNumId w:val="36708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0035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