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BOGLÁRKA PETROV</w:t>
            </w:r>
          </w:p>
          <w:p w:rsidR="00C275A3" w:rsidRDefault="00A96AEC" w:rsidP="00C275A3">
            <w:pPr>
              <w:pStyle w:val="Hallgatokepzes"/>
            </w:pPr>
            <w:r>
              <w:t>Political Science</w:t>
            </w:r>
            <w:r>
              <w:br/>
            </w:r>
            <w:r w:rsidR="00E77B23">
              <w:t>MA, 7. semester</w:t>
            </w:r>
          </w:p>
          <w:p w:rsidR="00C265CE" w:rsidRPr="009E5FF1" w:rsidRDefault="00E77B23" w:rsidP="00C275A3">
            <w:pPr>
              <w:pStyle w:val="Hallgatokepzes"/>
              <w:rPr>
                <w:b/>
                <w:caps/>
              </w:rPr>
            </w:pPr>
            <w:r>
              <w:t>University of Miskolc</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Sándor Fekete</w:t>
            </w:r>
          </w:p>
          <w:p w:rsidR="00DB4822" w:rsidRDefault="00DB4822" w:rsidP="00E11062">
            <w:pPr>
              <w:pStyle w:val="Konzulensek"/>
            </w:pPr>
            <w:r w:rsidRPr="00DB4822">
              <w:t>professor's assistant, ME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Four Dimensions of Political Sovereignty or What’s Wrong With The European Union?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After 2010, following the political and economical changes after the change of government in Hungary, the topic of sovereignty and its relations with the European Union is still a leading question (especially the relation between the sovereignty of Hungary and the role of EU). However, it is evident, that there are divided opinions on how to interpret the definition and how to use it in everyday life.</w:t>
      </w:r>
    </w:p>
    <w:p>
      <w:pPr>
        <w:pBdr/>
        <w:spacing w:before="240" w:after="240" w:line="240" w:lineRule="auto"/>
        <w:ind w:left="0" w:right="0"/>
        <w:jc w:val="left"/>
      </w:pPr>
      <w:r>
        <w:rPr>
          <w:color w:val="000000"/>
          <w:sz w:val="24"/>
          <w:szCs w:val="24"/>
        </w:rPr>
        <w:t xml:space="preserve">This essay’s assumption is that sovereignty is not solely a simple definition in an encyclopedia, but a multi-dimensional concept which is used differently among the different political and non – political parties. Therefore, we cannot use the same definition when one do not mean the same meaning – and this is the main problem of communication and understanding between the Hungarian parties and the EU.</w:t>
      </w:r>
    </w:p>
    <w:p>
      <w:pPr>
        <w:pBdr/>
        <w:spacing w:before="240" w:after="240" w:line="240" w:lineRule="auto"/>
        <w:ind w:left="0" w:right="0"/>
        <w:jc w:val="left"/>
      </w:pPr>
      <w:r>
        <w:rPr>
          <w:color w:val="000000"/>
          <w:sz w:val="24"/>
          <w:szCs w:val="24"/>
        </w:rPr>
        <w:t xml:space="preserve">So, through my treatise, I examine the interpretation of sovereignty in the state’s inner and outer tasks, among the civil society, the sovereignty of the self and these one’s relations with the institutions of the European Union.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045387">
    <w:multiLevelType w:val="hybridMultilevel"/>
    <w:lvl w:ilvl="0" w:tplc="133393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045387">
    <w:abstractNumId w:val="400453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91406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