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CZÖVEK GABRIELLA</w:t>
            </w:r>
          </w:p>
          <w:p w:rsidR="00C275A3" w:rsidRDefault="00A96AEC" w:rsidP="00C275A3">
            <w:pPr>
              <w:pStyle w:val="Hallgatokepzes"/>
            </w:pPr>
            <w:r>
              <w:t>Szociológia</w:t>
            </w:r>
            <w:r>
              <w:br/>
            </w:r>
            <w:r w:rsidR="00E77B23">
              <w:t>BA, 5.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Szabó-Tóth Kinga</w:t>
            </w:r>
          </w:p>
          <w:p w:rsidR="00DB4822" w:rsidRDefault="00DB4822" w:rsidP="00E11062">
            <w:pPr>
              <w:pStyle w:val="Konzulensek"/>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Családon belüli erőszak, a bántalmazott nők és gyerekek helyzete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Családon belüli erőszak, a bántalmazott nők és gyerekek helyzete</w:t>
      </w:r>
    </w:p>
    <w:p>
      <w:pPr>
        <w:pBdr/>
        <w:spacing w:before="240" w:after="240" w:line="240" w:lineRule="auto"/>
        <w:ind w:left="0" w:right="0"/>
        <w:jc w:val="left"/>
      </w:pPr>
      <w:r>
        <w:rPr>
          <w:color w:val="000000"/>
          <w:sz w:val="24"/>
          <w:szCs w:val="24"/>
        </w:rPr>
        <w:br/>
        <w:br/>
        <w:t xml:space="preserve">A családon belüli erőszak napjainkban is létező, társadalmi jelenség, mely mindig jelen volt a nyugati kultúrában, de az 1960-as évekig a rejtve maradt. A feminista mozgalmak hívták fel a figyelmet a családon belüli brutalitásra úgy, hogy a nők végre ervényt akartak szerezni jogaiknak. A lelkileg és fizikailag megalázott nők és gyerekek segélykiáltásai lassan eljutottak a közvéleményhez és a családon belüli erőszak általános rosszallását vonta maga után. Az ilyenfajta bántalmazások elsődleges áldozatai a nők valamint a gyerekek. Statisztikai adatok szerint az esetek 95%-ban a férfi az elkövető és a nő az áldozat. Minden ötödik nőt bántalmaz a férje vagy partnere, illetve a nyugati és a magyar adatok is azt mutatják, hogy ugyanennyi nő él át vagy valaha élt át rendszeres testi bántalmazást, de ennél sokkal magasabb a lelki erőszakot átélt vagy átélő nők száma. Rendőrségi becslések szerint hazánkban a családon belüli erőszak hetente legalább egy nő életét követeli, ennek megfelelően a vázolt probléma gyakori jelenség Magyarországon. A problematikája főként abban áll, hogy az erőszakos események elszigeteltek, hiszen többségében a négy fal között történik a bántalmazás. A gyerekek, nők és a gyengébbek bántalmazása számos családban a napi „rutin” részét képezi.</w:t>
      </w:r>
      <w:r>
        <w:rPr>
          <w:color w:val="000000"/>
          <w:sz w:val="24"/>
          <w:szCs w:val="24"/>
        </w:rPr>
        <w:br/>
        <w:t xml:space="preserve">A kutatásom elsődleges célja, hogy egy esettanulmány során rávilágítson arra, hogy a családon belüli erőszak milyen társadalmi hatással van az áldozatokra. Vagyis az áldozatok sokkal nehezebben bíznak meg az ellenkező neműekben, így nehezebb egy új párkapcsolatot kialakítaniuk. Továbbá dolgozatomban célom, hogy felderítsem annak okát, hogy az esetek többségében miért nem mernek segítséget kérni az áldozatok, valamint, hogy mikor jön el az a pont, amikor elhatározzák, hogy kimernek lépni az adott kapcsolatból, hogy tovább éljék normális keretek között az életüket. Vizsgálódásom során mély interjút készítek egy 21 éves lánnyal, akit édesapja bántalmazott. Az ő esete azért érdekes mivel a családja tovább tudott lépni és ki tudott szakadni a bántalmazó környezetből. Valamint felkerestem Miskolcon a családsegítő Központot, ahol interjút készítettem az intézmény vezetőjével.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38168">
    <w:multiLevelType w:val="hybridMultilevel"/>
    <w:lvl w:ilvl="0" w:tplc="91023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38168">
    <w:abstractNumId w:val="45138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913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