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GÁBOR BÉRES</w:t>
            </w:r>
          </w:p>
          <w:p w:rsidR="00C275A3" w:rsidRDefault="00A96AEC" w:rsidP="00C275A3">
            <w:pPr>
              <w:pStyle w:val="Hallgatokepzes"/>
            </w:pPr>
            <w:r>
              <w:t>mechanical engineer</w:t>
            </w:r>
            <w:r>
              <w:br/>
            </w:r>
            <w:r w:rsidR="00E77B23">
              <w:t>BSc,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Kecskemét College</w:t>
            </w:r>
            <w:r w:rsidR="00C275A3">
              <w:br/>
            </w:r>
            <w:r w:rsidR="00DB4822">
              <w:t>Faculty of Mechanical Engineering and Automation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Zsolt Dugár</w:t>
            </w:r>
          </w:p>
          <w:p w:rsidR="00DB4822" w:rsidRDefault="00DB4822" w:rsidP="00E11062">
            <w:pPr>
              <w:pStyle w:val="Konzulensek"/>
            </w:pPr>
            <w:r w:rsidRPr="00DB4822">
              <w:t>research worker, KF GAMFK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Examination of primer- and second-rate thermodynamic realignments of metals and metal-alloys, with application of DMTA equipmnet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researcher work trends to get acquainted with the borders of the application of a high efficiency equipment in the matter of metals. With this equipment, which already testifies in the compound industry, a flasher query of some metal-related technological parameters (that’s needed to heat treatment, or malleable shaping, or other posterior utilization) could be available.</w:t>
      </w:r>
      <w:r>
        <w:rPr>
          <w:color w:val="000000"/>
          <w:sz w:val="24"/>
          <w:szCs w:val="24"/>
        </w:rPr>
        <w:br/>
        <w:t xml:space="preserve">To the creation of the essay, I shaped divers copper-alloys in distinct rate, and accordingly I monitored two different variables. Following the shaping, such microscopic transformations took place, according to heating rate of the DMTA (as I expected), whereby I tried to conclude the specialities of the transformations.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912756">
    <w:multiLevelType w:val="hybridMultilevel"/>
    <w:lvl w:ilvl="0" w:tplc="901041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912756">
    <w:abstractNumId w:val="179127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81714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