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DURUCZ BÉLA</w:t>
            </w:r>
          </w:p>
          <w:p w:rsidR="00C275A3" w:rsidRDefault="00A96AEC" w:rsidP="00C275A3">
            <w:pPr>
              <w:pStyle w:val="Hallgatokepzes"/>
            </w:pPr>
            <w:r>
              <w:t>Műszertechnikai és Automatizálási Intézet</w:t>
            </w:r>
            <w:r>
              <w:br/>
            </w:r>
            <w:r w:rsidR="00E77B23">
              <w:t>BSc, 5. félév</w:t>
            </w:r>
          </w:p>
          <w:p w:rsidR="00C265CE" w:rsidRPr="009E5FF1" w:rsidRDefault="00E77B23" w:rsidP="00C275A3">
            <w:pPr>
              <w:pStyle w:val="Hallgatokepzes"/>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ZAKARIÁS DÁVID</w:t>
            </w:r>
          </w:p>
          <w:p w:rsidR="00DB4822" w:rsidRDefault="00C275A3" w:rsidP="004D7940">
            <w:pPr>
              <w:pStyle w:val="Hallgatokepzes"/>
            </w:pPr>
            <w:r>
              <w:t>Általános Orvosi Kar</w:t>
            </w:r>
            <w:r w:rsidR="00A96AEC">
              <w:br/>
              <w:t>Osztatlan, 7.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Schuster György</w:t>
            </w:r>
          </w:p>
          <w:p w:rsidR="00DB4822" w:rsidRDefault="00DB4822" w:rsidP="00E11062">
            <w:pPr>
              <w:pStyle w:val="Konzulensek"/>
            </w:pPr>
            <w:r w:rsidRPr="00DB4822">
              <w:t>PhD, egyetemi docens, OE KVK</w:t>
            </w:r>
          </w:p>
        </w:tc>
      </w:tr>
      <w:tr w:rsidR="00DB4822" w:rsidTr="00DB4822">
        <w:tc>
          <w:tcPr>
            <w:tcW w:w="9854" w:type="dxa"/>
          </w:tcPr>
          <w:p w:rsidR="00DB4822" w:rsidRPr="00DB4822" w:rsidRDefault="00DB4822" w:rsidP="004D7940">
            <w:pPr>
              <w:pStyle w:val="Konzulensek"/>
            </w:pPr>
            <w:r w:rsidRPr="00DB4822">
              <w:t>Dr. Szabó Miklós</w:t>
            </w:r>
          </w:p>
          <w:p w:rsidR="00DB4822" w:rsidRDefault="00DB4822" w:rsidP="00E11062">
            <w:pPr>
              <w:pStyle w:val="Konzulensek"/>
            </w:pPr>
            <w:r w:rsidRPr="00DB4822">
              <w:t>PhD, egyetemi docens, SE ÁOK</w:t>
            </w:r>
          </w:p>
        </w:tc>
      </w:tr>
      <w:tr w:rsidR="00DB4822" w:rsidTr="00DB4822">
        <w:tc>
          <w:tcPr>
            <w:tcW w:w="9854" w:type="dxa"/>
          </w:tcPr>
          <w:p w:rsidR="00DB4822" w:rsidRPr="00DB4822" w:rsidRDefault="00DB4822" w:rsidP="004D7940">
            <w:pPr>
              <w:pStyle w:val="Konzulensek"/>
            </w:pPr>
            <w:r w:rsidRPr="00DB4822">
              <w:t>Dr. Marics Gábor</w:t>
            </w:r>
          </w:p>
          <w:p w:rsidR="00DB4822" w:rsidRDefault="00DB4822" w:rsidP="00E11062">
            <w:pPr>
              <w:pStyle w:val="Konzulensek"/>
            </w:pPr>
            <w:r w:rsidRPr="00DB4822">
              <w:t>PhD hallgató, SE ÁOK</w:t>
            </w:r>
          </w:p>
        </w:tc>
      </w:tr>
      <w:tr w:rsidR="00DB4822" w:rsidTr="00DB4822">
        <w:tc>
          <w:tcPr>
            <w:tcW w:w="9854" w:type="dxa"/>
          </w:tcPr>
          <w:p w:rsidR="00DB4822" w:rsidRPr="00DB4822" w:rsidRDefault="00DB4822" w:rsidP="004D7940">
            <w:pPr>
              <w:pStyle w:val="Konzulensek"/>
            </w:pPr>
            <w:r w:rsidRPr="00DB4822">
              <w:t>Dr. Csekő Anna</w:t>
            </w:r>
          </w:p>
          <w:p w:rsidR="00DB4822" w:rsidRDefault="00DB4822" w:rsidP="00E11062">
            <w:pPr>
              <w:pStyle w:val="Konzulensek"/>
            </w:pPr>
            <w:r w:rsidRPr="00DB4822">
              <w:t>rezidens,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FOURIER ANALÍZIS SZEREPE A NEONATÁLIS MEDICINÁBAN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amplitúdó integrált EEG (aEEG) kiemelt szerepet játszik hypoxiás-ichaemiás encephalopathia (HIE) diagnózisában, prognózisának megítélésében és az alkalmazható terápiás hypothermia indításának szükségességében. A hypothermiás kezelést a születés utáni 6. életórán belül el kell kezdeni a legnagyobb terápiás haszon eléréséhez, ezért az újszülöttek lehető legpontosabb elemzése kritikus a túlélési esélyek további növeléséhez, illetve a neurológiai szövődmények csökkentéséhez. Korábbi tanulmányok középsúlyos, súlyos encephalopathia mellet esetenként fiziológiás „continuous” aEEG mintázatott találtak, egy esetben igazolták az izom eredetű kontaminációt. Kutatócsoportunk a fiziológiás aEEG mintázatok eredetét vizsgálta középsúlyos, súlyos encephalopathiás újszülötteknél.</w:t>
      </w:r>
      <w:r>
        <w:rPr>
          <w:color w:val="000000"/>
          <w:sz w:val="24"/>
          <w:szCs w:val="24"/>
        </w:rPr>
        <w:br/>
        <w:t xml:space="preserve">2005 és 2010 között 85 esetben találtunk aEEG regisztrátumot a 6. életórán belül. Hét esetben a klinikus az izom eredetű kontamináció kizárására nem depolarizáló izom relaxánst (NMDR) alkalmazott, ezen esetekben mind NDMR előtt, mind utána elemeztük az EEG mintát az általunk fejlesztett szoftver segítségével (Matlab 2008b). Feltételezésünk szerint a regisztrált EEG felvételeken a 10 Hz-nél magasabb komponensek izom eredetűek voltak és didergés okozta őket. Állításunkat az alkalmazott Fourier analízis eredményei, a NDMR-ra adott válasz és az újszülöttek aktuális hypotermiás állapota is erősíti.</w:t>
      </w:r>
      <w:r>
        <w:rPr>
          <w:color w:val="000000"/>
          <w:sz w:val="24"/>
          <w:szCs w:val="24"/>
        </w:rPr>
        <w:br/>
        <w:t xml:space="preserve">Fontos, hogy időben felismerjük a fals-pozitív EEG regisztátumokat, mielőtt döntünk a terápiás hypothermia elhagyása mellet normális aEEG háttéraktvitást mutató HIE újszülötteknél.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17602">
    <w:multiLevelType w:val="hybridMultilevel"/>
    <w:lvl w:ilvl="0" w:tplc="96644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17602">
    <w:abstractNumId w:val="962176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93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