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ENGELBERT CS. RUFF</w:t>
            </w:r>
          </w:p>
          <w:p w:rsidR="00C275A3" w:rsidRDefault="00A96AEC" w:rsidP="00C275A3">
            <w:pPr>
              <w:pStyle w:val="Hallgatokepzes"/>
            </w:pPr>
            <w:r>
              <w:t>Electrical Engineering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Kálmán Kandó Faculty of Electrical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LASZLO SZIGETHY</w:t>
            </w:r>
          </w:p>
          <w:p w:rsidR="00DB4822" w:rsidRDefault="00C275A3" w:rsidP="004D7940">
            <w:pPr>
              <w:pStyle w:val="Hallgatokepzes"/>
            </w:pPr>
            <w:r>
              <w:t>Electrical Engineering</w:t>
            </w:r>
            <w:r w:rsidR="00A96AEC">
              <w:br/>
              <w:t>BA, 12. semester</w:t>
            </w:r>
          </w:p>
          <w:p w:rsidR="00DB4822" w:rsidRDefault="00DB4822" w:rsidP="004D7940">
            <w:pPr>
              <w:pStyle w:val="Hallgatointezmeny-kar"/>
            </w:pPr>
            <w:r>
              <w:t>Óbuda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Kálmán Kandó Faculty of Electrical Engineering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GABOR SZIJARTO</w:t>
            </w:r>
          </w:p>
          <w:p w:rsidR="00C275A3" w:rsidRDefault="00A96AEC" w:rsidP="00C275A3">
            <w:pPr>
              <w:pStyle w:val="Hallgatokepzes"/>
            </w:pPr>
            <w:r>
              <w:t>Electrical Engineering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Kálmán Kandó Faculty of Electrical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Peter Kadar</w:t>
            </w:r>
          </w:p>
          <w:p w:rsidR="00DB4822" w:rsidRDefault="00DB4822" w:rsidP="00E11062">
            <w:pPr>
              <w:pStyle w:val="Konzulensek"/>
            </w:pPr>
            <w:r w:rsidRPr="00DB4822">
              <w:t>PhD,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supplies for electric vehicle needed dynamic simulations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study focuses on the development of the electric vehicle (in short: EV) energy-consumption as of today and in the future. We present in details the current e-car usage behavior the car-types and the different types of charging-station.</w:t>
      </w:r>
      <w:r>
        <w:rPr>
          <w:color w:val="000000"/>
          <w:sz w:val="24"/>
          <w:szCs w:val="24"/>
        </w:rPr>
        <w:br/>
        <w:t xml:space="preserve">We discuss the results of the dynamic simulation of the power supply needs for the projected Hungarian EV population between 2012 and 2020. We have developed a method for tracking the exchange of the aging legacy Hungarian vehicle fleet for the newly introduced e-cars. We have established specific custom groups of Hungarian car-owners and their usage habits. We have also analyzed the current e-car types and their usage. We have defined two types of car charging solutions based on the e-car types. We have created a table to show the difference in the power consumption based on the projected development of the e-car population (see diagram below). In addition we have created an easy formula for the calculation:</w:t>
      </w:r>
      <w:r>
        <w:rPr>
          <w:color w:val="000000"/>
          <w:sz w:val="24"/>
          <w:szCs w:val="24"/>
        </w:rPr>
        <w:br/>
        <w:t xml:space="preserve">e-car type (kWh/km) x usage (km/year) x number of sold e-cars = charging demand (MWh),</w:t>
      </w:r>
      <w:r>
        <w:rPr>
          <w:color w:val="000000"/>
          <w:sz w:val="24"/>
          <w:szCs w:val="24"/>
        </w:rPr>
        <w:br/>
        <w:t xml:space="preserve">based on this formula an eventual change in the number of sold e-cars it is easy to recalculate the change in the consumption.</w:t>
      </w:r>
      <w:r>
        <w:rPr>
          <w:color w:val="000000"/>
          <w:sz w:val="24"/>
          <w:szCs w:val="24"/>
        </w:rPr>
        <w:br/>
        <w:t xml:space="preserve">In our opinion, e-cars will roll mostly in the cities. While in 2012 Budapest and Győr will be the major center, towards 2020 all major cities will adapt (see picture). </w:t>
      </w:r>
      <w:r>
        <w:rPr>
          <w:color w:val="000000"/>
          <w:sz w:val="24"/>
          <w:szCs w:val="24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2260800" cy="1000800"/>
            <wp:wrapSquare wrapText="bothSides"/>
            <wp:docPr id="41358587" name="name150eabe4fcca60" descr="imgtmp_21565_in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1565_int_1.png"/>
                    <pic:cNvPicPr/>
                  </pic:nvPicPr>
                  <pic:blipFill>
                    <a:blip r:embed="rId150eabe4fcca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0800" cy="10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24"/>
          <w:szCs w:val="24"/>
        </w:rPr>
        <w:br/>
        <w:t xml:space="preserve">In our view the by 2020 0.3% of the total consumption will be e-car related. We have conducted several series of measurements on wall-outlet and public charge-stations to discover their practical use for e-cars. We have tested the Citroën C-Zero for 3 months in a daily routine to obtain the real e-car usage. We evaluate the ELMŰ (local E-Provider) energy-consumption data to estimate the impact on the power system. These results are supported by real-life measurements by equipment attached to the ELMŰ charge-station in the Váci Str. We have used the PQube type of measure-register device to collect data for two months. By this we could evaluate the impact of the car-charging (voltage quality) on the power-grids. We conclude that, by considering the e-car capabilities, usage statistics in an urban area a more correct planning is possible.</w:t>
      </w:r>
      <w:r>
        <w:rPr>
          <w:color w:val="000000"/>
          <w:sz w:val="24"/>
          <w:szCs w:val="24"/>
        </w:rPr>
        <w:br/>
        <w:t xml:space="preserve">Further studies are focusing on the legal aspects of the EV-recharging, especially the development of the e-infrastructure. We are developing a proposal for the regulatory adaptation.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768740">
    <w:multiLevelType w:val="hybridMultilevel"/>
    <w:lvl w:ilvl="0" w:tplc="93228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768740">
    <w:abstractNumId w:val="867687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7630281" Type="http://schemas.openxmlformats.org/officeDocument/2006/relationships/numbering" Target="numbering.xml"/><Relationship Id="rId150eabe4fcca23" Type="http://schemas.openxmlformats.org/officeDocument/2006/relationships/image" Target="media/imgrId150eabe4fcca2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