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IVANICS</w:t>
            </w:r>
          </w:p>
          <w:p w:rsidR="00C275A3" w:rsidRDefault="00A96AEC" w:rsidP="00C275A3">
            <w:pPr>
              <w:pStyle w:val="Hallgatokepzes"/>
            </w:pPr>
            <w:r>
              <w:t>Engineering Information Technologist</w:t>
            </w:r>
            <w:r>
              <w:br/>
            </w:r>
            <w:r w:rsidR="00E77B23">
              <w:t>BSc, 5. semester</w:t>
            </w:r>
          </w:p>
          <w:p w:rsidR="00C265CE" w:rsidRPr="009E5FF1" w:rsidRDefault="00E77B23" w:rsidP="00C275A3">
            <w:pPr>
              <w:pStyle w:val="Hallgatokepzes"/>
              <w:rPr>
                <w:b/>
                <w:caps/>
              </w:rPr>
            </w:pPr>
            <w:r>
              <w:t>Óbuda University</w:t>
            </w:r>
            <w:r w:rsidR="00C275A3">
              <w:br/>
            </w:r>
            <w:r w:rsidR="00DB4822">
              <w:t>Alba Regia University Centre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Hajnal</w:t>
            </w:r>
          </w:p>
          <w:p w:rsidR="00DB4822" w:rsidRDefault="00DB4822" w:rsidP="00E11062">
            <w:pPr>
              <w:pStyle w:val="Konzulensek"/>
            </w:pPr>
            <w:r w:rsidRPr="00DB4822">
              <w:t>associate professor, OE AREK</w:t>
            </w:r>
          </w:p>
        </w:tc>
      </w:tr>
      <w:tr w:rsidR="00DB4822" w:rsidTr="00DB4822">
        <w:tc>
          <w:tcPr>
            <w:tcW w:w="9854" w:type="dxa"/>
          </w:tcPr>
          <w:p w:rsidR="00DB4822" w:rsidRPr="00DB4822" w:rsidRDefault="00DB4822" w:rsidP="004D7940">
            <w:pPr>
              <w:pStyle w:val="Konzulensek"/>
            </w:pPr>
            <w:r w:rsidRPr="00DB4822">
              <w:t>Dr. József Lakner</w:t>
            </w:r>
          </w:p>
          <w:p w:rsidR="00DB4822" w:rsidRDefault="00DB4822" w:rsidP="00E11062">
            <w:pPr>
              <w:pStyle w:val="Konzulensek"/>
            </w:pPr>
            <w:r w:rsidRPr="00DB4822">
              <w:t>associate professor, OE AREK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Intelligent On-line Control System for Pharmaceutical Water Management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Environmental protection takes very important part of our scientific, industrial and everyday life. For companies working with industrial operations it is especially serious to protect the environment, because of the regarding orders by the Ministry of Environmental Protection meanwhile maximizing their profit. In our study a procedure was developed for waste water management system at a Hungarian pharmaceutical factory. The parameters of the waste water, which is allowed to flow into the drain, are ruled by the 24/2004 order of Ministry of Environmental Protection. On the strength of monitoring processes we think that the current system sometimes exceeded these limitations. To improve the managing system our goal was to apply an on-line measuring equipment set and develop a mathematical model which can mean the Chemical Oxygen Demand (later COD) value of the water in real time, which was able only during laboratory measures before. Using the measured data a scheme of a real time control system was made, that keeps the parameters of the under the threshold-value regarding the regulations ordained by the Ministry of Environmental Protection.</w:t>
      </w:r>
    </w:p>
    <w:p>
      <w:pPr>
        <w:pBdr/>
        <w:spacing w:before="240" w:after="240" w:line="240" w:lineRule="auto"/>
        <w:ind w:left="0" w:right="0"/>
        <w:jc w:val="left"/>
      </w:pPr>
      <w:r>
        <w:rPr>
          <w:color w:val="000000"/>
          <w:sz w:val="24"/>
          <w:szCs w:val="24"/>
        </w:rPr>
        <w:t xml:space="preserve">The system works with three collecting tanks and controls the water into the drain or suggests it to transportation if its parameters exceeded the limit. To validate the model we used parallel laboratory and measured data. To check the efficiency of the control system we used a 45 day measurement data for the simulations. During the test period it was established, that the volume of the water transported became less by nearly 50%, while no water, the parameters of which were above the threshold value, flowed into the drain.</w:t>
      </w:r>
    </w:p>
    <w:p>
      <w:pPr>
        <w:pBdr/>
        <w:spacing w:before="240" w:after="240" w:line="240" w:lineRule="auto"/>
        <w:ind w:left="0" w:right="0"/>
        <w:jc w:val="left"/>
      </w:pPr>
      <w:r>
        <w:rPr>
          <w:color w:val="000000"/>
          <w:sz w:val="24"/>
          <w:szCs w:val="24"/>
        </w:rPr>
        <w:t xml:space="preserve">The developed system was much better than the traditional practice, therefore we decided to generalize our solution. We chose genetic algorithm, where the fitness value was the water which needed transportation. We tried to minimalize this value by selecting the smallest fitness-value units as the parents for the next generation. Using the same 45 day data we optimized the control system to this solution. This developed system has as good result as the first one. That is why we suppose that this algorithm could be applied in many cases of similar water direction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60407">
    <w:multiLevelType w:val="hybridMultilevel"/>
    <w:lvl w:ilvl="0" w:tplc="39321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60407">
    <w:abstractNumId w:val="257604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754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