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DECZKY</w:t>
            </w:r>
          </w:p>
          <w:p w:rsidR="00C275A3" w:rsidRDefault="00A96AEC" w:rsidP="00C275A3">
            <w:pPr>
              <w:pStyle w:val="Hallgatokepzes"/>
            </w:pPr>
            <w:r>
              <w:t>Political Science</w:t>
            </w:r>
            <w:r>
              <w:br/>
            </w:r>
            <w:r w:rsidR="00E77B23">
              <w:t>BA,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Berényi</w:t>
            </w:r>
          </w:p>
          <w:p w:rsidR="00DB4822" w:rsidRDefault="00DB4822" w:rsidP="00E11062">
            <w:pPr>
              <w:pStyle w:val="Konzulensek"/>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Monetary crisis management trends of the European Union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Posy: GFN 298</w:t>
      </w:r>
    </w:p>
    <w:p>
      <w:pPr>
        <w:pBdr/>
        <w:spacing w:before="240" w:after="240" w:line="240" w:lineRule="auto"/>
        <w:ind w:left="0" w:right="0"/>
        <w:jc w:val="left"/>
      </w:pPr>
      <w:r>
        <w:rPr>
          <w:color w:val="000000"/>
          <w:sz w:val="24"/>
          <w:szCs w:val="24"/>
        </w:rPr>
        <w:t xml:space="preserve">Monetary crisis management trends of the European Union - summary</w:t>
      </w:r>
    </w:p>
    <w:p>
      <w:pPr>
        <w:pBdr/>
        <w:spacing w:before="240" w:after="240" w:line="240" w:lineRule="auto"/>
        <w:ind w:left="0" w:right="0"/>
        <w:jc w:val="left"/>
      </w:pPr>
      <w:r>
        <w:rPr>
          <w:color w:val="000000"/>
          <w:sz w:val="24"/>
          <w:szCs w:val="24"/>
        </w:rPr>
        <w:t xml:space="preserve">The political science should be a priority for the policy priority list, which is themoney set up. Each transaction; the value of money to sign an intermediary is needed. Thus, the value of money, and the policies that affect the operations of the decisive role of the elementary; on the issue of political system is democracy, and that monetary policy, a policy on the issue of democracy.</w:t>
      </w:r>
    </w:p>
    <w:p>
      <w:pPr>
        <w:pBdr/>
        <w:spacing w:before="240" w:after="240" w:line="240" w:lineRule="auto"/>
        <w:ind w:left="0" w:right="0"/>
        <w:jc w:val="left"/>
      </w:pPr>
      <w:r>
        <w:rPr>
          <w:color w:val="000000"/>
          <w:sz w:val="24"/>
          <w:szCs w:val="24"/>
        </w:rPr>
        <w:t xml:space="preserve">An important element to any of the European integration policies; is not a legitimate political leaders, in addition to full monetary policy does not have a legitimating.</w:t>
      </w:r>
    </w:p>
    <w:p>
      <w:pPr>
        <w:pBdr/>
        <w:spacing w:before="240" w:after="240" w:line="240" w:lineRule="auto"/>
        <w:ind w:left="0" w:right="0"/>
        <w:jc w:val="left"/>
      </w:pPr>
      <w:r>
        <w:rPr>
          <w:color w:val="000000"/>
          <w:sz w:val="24"/>
          <w:szCs w:val="24"/>
        </w:rPr>
        <w:t xml:space="preserve">The hypothesis nature of the federal monetary crisis; to respond to the crisis has proved its worth, and the workload of the asymmetric shock[1] has proved unable to control the common monetary management. The EU is the ideal currency status is questionable, and he is not politically rational monetary centralization, because both the economic facts, and is not supported by the growing frustrations of the voters this fall. The issues of democratic accountability and hypothesis towards the putting have proved that the more democratic political control of monetary policy, such as the role of technocratic elites.</w:t>
      </w:r>
    </w:p>
    <w:p>
      <w:pPr>
        <w:pBdr/>
        <w:spacing w:before="240" w:after="240" w:line="240" w:lineRule="auto"/>
        <w:ind w:left="0" w:right="0"/>
        <w:jc w:val="left"/>
      </w:pPr>
      <w:r>
        <w:rPr>
          <w:color w:val="000000"/>
          <w:sz w:val="24"/>
          <w:szCs w:val="24"/>
        </w:rPr>
        <w:t xml:space="preserve">The Central Bank's independence is a matter of purely theoretical aspects of concern, as is the cornerstone of democracy in parallel with the growing powers of the growing responsibilities and accountability; in order to protect democratic institutions.</w:t>
      </w:r>
    </w:p>
    <w:p>
      <w:pPr>
        <w:pBdr/>
        <w:spacing w:before="240" w:after="240" w:line="240" w:lineRule="auto"/>
        <w:ind w:left="0" w:right="0"/>
        <w:jc w:val="left"/>
      </w:pPr>
      <w:r>
        <w:rPr>
          <w:color w:val="000000"/>
          <w:sz w:val="24"/>
          <w:szCs w:val="24"/>
        </w:rPr>
        <w:t xml:space="preserve">"The Central Bank's independence to remain rational and clear at first sight that seems to be a lot of dogma and requires consideration." [2]</w:t>
      </w:r>
    </w:p>
    <w:p>
      <w:pPr>
        <w:pBdr/>
        <w:spacing w:before="240" w:after="240" w:line="240" w:lineRule="auto"/>
        <w:ind w:left="0" w:right="0"/>
        <w:jc w:val="left"/>
      </w:pPr>
      <w:r>
        <w:rPr>
          <w:color w:val="000000"/>
          <w:sz w:val="24"/>
          <w:szCs w:val="24"/>
        </w:rPr>
        <w:t xml:space="preserve">In the light of the above facts, the monetary system incorrectly highlighted the constitutions of democratic institutions as a whole, so it is not expected in the monetary system in the institutions of democratic principles.</w:t>
      </w:r>
    </w:p>
    <w:p>
      <w:pPr>
        <w:pBdr/>
        <w:spacing w:before="240" w:after="240" w:line="240" w:lineRule="auto"/>
        <w:ind w:left="0" w:right="0"/>
        <w:jc w:val="left"/>
      </w:pPr>
      <w:r>
        <w:rPr>
          <w:color w:val="000000"/>
          <w:sz w:val="24"/>
          <w:szCs w:val="24"/>
        </w:rPr>
        <w:t xml:space="preserve">[1] Robert Mundell: the Theory of Optimum Currency Areas, The American Economic Review in 1961, Ronald i. McKinnon: Optimum Currecy Areas, The American Economic Review, vol. 53, 1963., and Paul De Grauwe, a critical position:: Economics of Monetary Union, Oxford; New York: Oxford University Press, 2009</w:t>
      </w:r>
    </w:p>
    <w:p>
      <w:pPr>
        <w:pBdr/>
        <w:spacing w:before="240" w:after="240" w:line="240" w:lineRule="auto"/>
        <w:ind w:left="0" w:right="0"/>
        <w:jc w:val="left"/>
      </w:pPr>
      <w:r>
        <w:rPr>
          <w:color w:val="000000"/>
          <w:sz w:val="24"/>
          <w:szCs w:val="24"/>
        </w:rPr>
        <w:t xml:space="preserve">[2] Zoltán Pogátsa : there is this independent Central Bank? http://pogi.blog.fn.hu/index.php?view=bejegyzes_oldal&amp;bejid=153405&amp;bejcim=Letezike_fuggetlen_jegybank&amp;todo=/ download 2012. 12.23.</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2012. 01. 06., Debrecen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112352">
    <w:multiLevelType w:val="hybridMultilevel"/>
    <w:lvl w:ilvl="0" w:tplc="848182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112352">
    <w:abstractNumId w:val="401123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03264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