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ZSÓFIA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Fekete Gyula: Kabaré dalok - Egy nő arcai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az irodalom vagy a zeneművészet klasszikusait áttekintjük, a zenei és nyelvi eszközök, a kifejezésmód mindig az adott kornak megfelelően friss, közérthető. Örök emberi dolgokról írtak örök igazságokat. Ez a magatartás tükröződik a mai kortárs irodalmi és zenei törekvésekben, témánkban Fekete Gyula zeneszerző és Karafiáth Orsolya költőnő alkotásában is, a Kabarédalok sorozatban.</w:t>
      </w:r>
      <w:r>
        <w:rPr>
          <w:color w:val="000000"/>
          <w:sz w:val="24"/>
          <w:szCs w:val="24"/>
        </w:rPr>
        <w:br/>
        <w:t xml:space="preserve">A mai magyar zeneéletben nagyon kevés koncert főszereplője a dal. Ennek oka a műfaj jellegzetessége; az intim légkör. A sok befektetett energia csak nagyközönség előtt térülne meg, aminek ellentmond a dal műfaja, ami eredetileg kamarazene. (Fekete Gyula nyilatkozata alapján)</w:t>
      </w:r>
      <w:r>
        <w:rPr>
          <w:color w:val="000000"/>
          <w:sz w:val="24"/>
          <w:szCs w:val="24"/>
        </w:rPr>
        <w:br/>
        <w:t xml:space="preserve">Fekete Gyula irodalmi értékű szöveget keresett, jelezve, hogy igényes dalsorozatot szeretne komponálni, választása a kortárs költőnő, Karafiáth Orsolya verseire esett. A dalciklus tárgya a férfi-nő örök párkapcsolata, mely pszichológiai mélységekben tárul fel előttünk a szövegen és a zenén keresztül.</w:t>
      </w:r>
      <w:r>
        <w:rPr>
          <w:color w:val="000000"/>
          <w:sz w:val="24"/>
          <w:szCs w:val="24"/>
        </w:rPr>
        <w:br/>
        <w:t xml:space="preserve">Számomra éppen ez az a mű, ami további kutatásokra, a kortárs zene, dalirodalom megismerésére ösztönöz.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91505">
    <w:multiLevelType w:val="hybridMultilevel"/>
    <w:lvl w:ilvl="0" w:tplc="17469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91505">
    <w:abstractNumId w:val="163915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356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