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ARON PERCZEL</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Eordoghne Miklos</w:t>
            </w:r>
          </w:p>
          <w:p w:rsidR="00DB4822" w:rsidRDefault="00DB4822" w:rsidP="00E11062">
            <w:pPr>
              <w:pStyle w:val="Konzulensek"/>
            </w:pPr>
            <w:r w:rsidRPr="00DB4822">
              <w:t>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Faucetpanels’ waterdischarge in case of useing different streaming regulatory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TDK dissertation is the importance of the waterthriftness in terms of sustainable process. The aim is to present the waterthriftness with aerators and plotting and assessment of the water consumption’s curve with measuring some aerator and shower heads as well.</w:t>
      </w:r>
    </w:p>
    <w:p>
      <w:pPr>
        <w:pBdr/>
        <w:spacing w:before="240" w:after="240" w:line="240" w:lineRule="auto"/>
        <w:ind w:left="0" w:right="0"/>
        <w:jc w:val="left"/>
      </w:pPr>
      <w:r>
        <w:rPr>
          <w:color w:val="000000"/>
          <w:sz w:val="24"/>
          <w:szCs w:val="24"/>
        </w:rPr>
        <w:t xml:space="preserve">Based on these further aim to make a measurement about how big difference can be in the water consumption in an average housekeeping (4 person) or in bigger buildings (office block) useing different aerator considering the different user’s habit. Useing the results of the measurement clearly definable in any specific case that how much is the reduction in water consumption by changing aerators.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28116">
    <w:multiLevelType w:val="hybridMultilevel"/>
    <w:lvl w:ilvl="0" w:tplc="26939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28116">
    <w:abstractNumId w:val="48128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129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