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BURCSA</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Michael Stampfer</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planning of the group of cavity plates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preparation of my work I made a process plan for Büttner Ltd. operating in Nagyatád that wishes to use it for the batch production of cavity plates belonging to injection molding tools in the near future. Due to the use of injection molding, plants are able to manufacture workpieces of high dimensional accuracy given no waste. That is why this technology is frequently used in today’s industry. Cavity plates are the most important parts of the injection molding tools because these are the ones which determine the shape of final product. However, the company being analyzed does not deal with refining mould cavities.</w:t>
      </w:r>
    </w:p>
    <w:p>
      <w:pPr>
        <w:widowControl w:val="on"/>
        <w:pBdr/>
        <w:spacing w:before="240" w:after="240" w:line="240" w:lineRule="auto"/>
        <w:ind w:left="0" w:right="0"/>
        <w:jc w:val="left"/>
      </w:pPr>
      <w:r>
        <w:rPr>
          <w:color w:val="000000"/>
          <w:sz w:val="24"/>
          <w:szCs w:val="24"/>
        </w:rPr>
        <w:t xml:space="preserve">Büttner Ltd. supplies 951 different sizes of cavity plates. I categorized the various parts and I developed identical production technology for each group. When creating the categories, I took into account the fact that each unit should be elaborated with one machine-setting. By applying the method of group technology I was able to identify 18 different groups of cavity plates.</w:t>
      </w:r>
    </w:p>
    <w:p>
      <w:pPr>
        <w:widowControl w:val="on"/>
        <w:pBdr/>
        <w:spacing w:before="240" w:after="240" w:line="240" w:lineRule="auto"/>
        <w:ind w:left="0" w:right="0"/>
        <w:jc w:val="left"/>
      </w:pPr>
      <w:r>
        <w:rPr>
          <w:color w:val="000000"/>
          <w:sz w:val="24"/>
          <w:szCs w:val="24"/>
        </w:rPr>
        <w:t xml:space="preserve">I put together a complex documentation for manufacturing the main feature of cavity plates; therefore my work contains plans for setup, operation and tools. I focused on selecting the most efficient, economical and up-to-date technologies by which Büttner Ltd. can meet the expectations of customers in the market easily and confidently. I followed the same rules during the operation planning process.</w:t>
      </w:r>
    </w:p>
    <w:p>
      <w:pPr>
        <w:widowControl w:val="on"/>
        <w:pBdr/>
        <w:spacing w:before="240" w:after="240" w:line="240" w:lineRule="auto"/>
        <w:ind w:left="0" w:right="0"/>
        <w:jc w:val="left"/>
      </w:pPr>
      <w:r>
        <w:rPr>
          <w:color w:val="000000"/>
          <w:sz w:val="24"/>
          <w:szCs w:val="24"/>
        </w:rPr>
        <w:t xml:space="preserve">Furthermore, the study includes the assembly drawing of fixture. I designed a group-fixture which enables us to clamp nearly a thousand different cavity plates.</w:t>
      </w:r>
    </w:p>
    <w:p>
      <w:pPr>
        <w:widowControl w:val="on"/>
        <w:pBdr/>
        <w:spacing w:before="240" w:after="240" w:line="240" w:lineRule="auto"/>
        <w:ind w:left="0" w:right="0"/>
        <w:jc w:val="left"/>
      </w:pPr>
      <w:r>
        <w:rPr>
          <w:color w:val="000000"/>
          <w:sz w:val="24"/>
          <w:szCs w:val="24"/>
        </w:rPr>
        <w:t xml:space="preserve">While planning the production technology, I also took into consideration the economic and technical aspects. This is proven by the preparation of a universally applicable design for group-fixture as well as the minimization of setup time with the use of tool cards.</w:t>
      </w:r>
    </w:p>
    <w:p>
      <w:pPr>
        <w:widowControl w:val="on"/>
        <w:pBdr/>
        <w:spacing w:before="240" w:after="240" w:line="240" w:lineRule="auto"/>
        <w:ind w:left="0" w:right="0"/>
        <w:jc w:val="left"/>
      </w:pPr>
      <w:r>
        <w:rPr>
          <w:color w:val="000000"/>
          <w:sz w:val="24"/>
          <w:szCs w:val="24"/>
        </w:rPr>
        <w:t xml:space="preserve">I hope my study proves to be valuable and innovative for the whole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57935">
    <w:multiLevelType w:val="hybridMultilevel"/>
    <w:lvl w:ilvl="0" w:tplc="39794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57935">
    <w:abstractNumId w:val="18857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937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