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BODA</w:t>
            </w:r>
          </w:p>
          <w:p w:rsidR="00C275A3" w:rsidRDefault="00A96AEC" w:rsidP="00C275A3">
            <w:pPr>
              <w:pStyle w:val="Hallgatokepzes"/>
            </w:pPr>
            <w:r>
              <w:t>Architect Msc</w:t>
            </w:r>
            <w:r>
              <w:br/>
            </w:r>
            <w:r w:rsidR="00E77B23">
              <w:t>MSc, 8.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Falvai</w:t>
            </w:r>
          </w:p>
          <w:p w:rsidR="00DB4822" w:rsidRDefault="00DB4822" w:rsidP="00E11062">
            <w:pPr>
              <w:pStyle w:val="Konzulensek"/>
            </w:pPr>
            <w:r w:rsidRPr="00DB4822">
              <w:t>lecturer,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Manor's installations of Nagykunság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am interested in buildings of manors what are located in my area (Kengyel / Jász-Nagykun-Szolnok shire), I know so much building there.</w:t>
      </w:r>
      <w:r>
        <w:rPr>
          <w:color w:val="000000"/>
          <w:sz w:val="24"/>
          <w:szCs w:val="24"/>
        </w:rPr>
        <w:br/>
        <w:t xml:space="preserve">I am interested in this theme as an architect and as a local liver, I got to the Archives, what has the Register maps, those are made from 1856 to 1890. After I investigated the maps and parts of those I tried summarize range of one's ideas what were most inportant at formation of manors.</w:t>
      </w:r>
      <w:r>
        <w:rPr>
          <w:color w:val="000000"/>
          <w:sz w:val="24"/>
          <w:szCs w:val="24"/>
        </w:rPr>
        <w:br/>
        <w:t xml:space="preserve">I made my investigation according to installations of homestead of Hódmezővásárhely article by Tibor Szenti. My investigations are different than the the article because I use the invastigated things as different layers. My investigation angles were the orientations of buildings, forms of parcels, functions of alley and ditch, type of installations, function of court and forms of gardens and forest.</w:t>
      </w:r>
      <w:r>
        <w:rPr>
          <w:color w:val="000000"/>
          <w:sz w:val="24"/>
          <w:szCs w:val="24"/>
        </w:rPr>
        <w:br/>
        <w:t xml:space="preserve">Later I investigated some manor from free Turkish thraldom area. My best goal was present of architecture uniqueness, the unwritten rules and little parts what specified life of people who lived there. It was so interesting for me the community of workers' families.</w:t>
      </w:r>
    </w:p>
    <w:p>
      <w:pPr>
        <w:pBdr/>
        <w:spacing w:before="240" w:after="240" w:line="240" w:lineRule="auto"/>
        <w:ind w:left="0" w:right="0"/>
        <w:jc w:val="left"/>
      </w:pPr>
      <w:r>
        <w:rPr>
          <w:color w:val="000000"/>
          <w:sz w:val="24"/>
          <w:szCs w:val="24"/>
        </w:rPr>
        <w:t xml:space="preserve">I tried to present what the most important architecture heritage for me. I think the most valuable heritages aren't tangible, rather spirituality, community and maximal "exploitation" of nature.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88052">
    <w:multiLevelType w:val="hybridMultilevel"/>
    <w:lvl w:ilvl="0" w:tplc="34186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88052">
    <w:abstractNumId w:val="952880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881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