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RENÁTÓ</w:t>
            </w:r>
          </w:p>
          <w:p w:rsidR="00C275A3" w:rsidRDefault="00A96AEC" w:rsidP="00C275A3">
            <w:pPr>
              <w:pStyle w:val="Hallgatokepzes"/>
            </w:pPr>
            <w:r>
              <w:t>Történelem</w:t>
            </w:r>
            <w:r>
              <w:br/>
            </w:r>
            <w:r w:rsidR="00E77B23">
              <w:t>MA, 7.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Bradács Gábor</w:t>
            </w:r>
          </w:p>
          <w:p w:rsidR="00DB4822" w:rsidRDefault="00DB4822" w:rsidP="00E11062">
            <w:pPr>
              <w:pStyle w:val="Konzulensek"/>
            </w:pPr>
            <w:r w:rsidRPr="00DB4822">
              <w:t>egy.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Egyházi középréteg a yorki érsekségben (1100 és 1199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dolgozatom címe az angol egyházi középréteg vizsgálata a 11. és 12. században, a yorki érsekség esetében. A dolgozatomnak számos célkitűzése volt. Egyrészről igyekeztem egy szemléletes ismertetőt adni arról, hogyan is nézett ki a korabeli York érseksége, továbbá bemutatni azt, hogy az egyházi középréteghez tartozó tisztviselők milyen feladatkörökkel és gazdasági, politikai erővel rendelkeztek. Más részről egy tiszta képet adni arról, hogy az angol egyházi középréteg York egyházterületén, miként élhette meg a normann hódítást a társadalom szintjén és azt, hogy vajon az angolszász őslakosság, hogyan lett az említett helyen és időben kezelve? Vagyis a dolgozatom központi kérdése az, hogy Hasting utáni jó 140 évben milyen mértékben tudták képviseltetni magukat az angol szász őslakosság a káptalani testületben és a főesperesség intézményén belül.</w:t>
      </w:r>
    </w:p>
    <w:p>
      <w:pPr>
        <w:widowControl w:val="on"/>
        <w:pBdr/>
        <w:spacing w:before="240" w:after="240" w:line="240" w:lineRule="auto"/>
        <w:ind w:left="0" w:right="0"/>
        <w:jc w:val="left"/>
      </w:pPr>
      <w:r>
        <w:rPr>
          <w:color w:val="000000"/>
          <w:sz w:val="24"/>
          <w:szCs w:val="24"/>
        </w:rPr>
        <w:t xml:space="preserve">Így az angol egyházi középréteget három vizsgálati szempont alá vontam. Az, ilyen szempotn egy társadalomtörténeti szempontot jelent, mely során az okleveles forrásokban előforduló egyházi tisztviselők neveit tanulmányozva határoztam meg származásukat. A második, ilyen szempont egy gazdaságtörténeti szempontot takar, mely során a beazonosítható prebendák kutatásával vontam le a következtetéseket. Harmadik pedig egy politikatörténeti szempont, mely során az említett réteg tisztviselőinek politikai törekvéseiről és politikai szerepvállalását jellemeztem.</w:t>
      </w:r>
    </w:p>
    <w:p>
      <w:pPr>
        <w:widowControl w:val="on"/>
        <w:pBdr/>
        <w:spacing w:before="240" w:after="240" w:line="240" w:lineRule="auto"/>
        <w:ind w:left="0" w:right="0"/>
        <w:jc w:val="left"/>
      </w:pPr>
      <w:r>
        <w:rPr>
          <w:color w:val="000000"/>
          <w:sz w:val="24"/>
          <w:szCs w:val="24"/>
        </w:rPr>
        <w:t xml:space="preserve">Végkövetkeztetésképpen a következő eredményeket vontam le. A 12. század elején létezett egy jelentős angolszász társadalom a yorki egyházmegye területén, mely összetétele főként egyszerű kanonokokból állt. Gazdaságtörténeti konklúzió, hogy ez az angolszász társadalom számos prebendával rendelkezett, mely azt jelenti, hogy az egyház gazdasági életében is fontos tényezőt jelentett.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40864">
    <w:multiLevelType w:val="hybridMultilevel"/>
    <w:lvl w:ilvl="0" w:tplc="74788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40864">
    <w:abstractNumId w:val="66040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418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