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HEGEDŰS</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Barta </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British Conservative Party Election Campaigns in 1945 and 1951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research is the Conservative Party's election campaign in Britain in the 1945th and the 1951st year's general elections. The first part of my thesis is that I’ll present the campaigns characteristics of these years, which I use Pippa Norris’s divisions. After that I would like to speak about the 1945th year's campaign, in which Churchill and his party suffered a serious defeat. The devastating defeat was followed by a „close” one in 1950 , which was more „understandable”, though I am going to continue with the glorious victory of 1951., Finally, I would like to comparison these two campaigns to summarize my experience and I would like to show the socio-historical dimension of the election. In this research the sources are Winston Churchill’s speeches, the conservative party’s posters and the newspapers articles which are available on the internet.</w:t>
      </w:r>
    </w:p>
    <w:p>
      <w:pPr>
        <w:widowControl w:val="on"/>
        <w:pBdr/>
        <w:spacing w:before="240" w:after="240" w:line="240" w:lineRule="auto"/>
        <w:ind w:left="0" w:right="0"/>
        <w:jc w:val="left"/>
      </w:pPr>
      <w:r>
        <w:rPr>
          <w:color w:val="000000"/>
          <w:sz w:val="24"/>
          <w:szCs w:val="24"/>
        </w:rPr>
        <w:t xml:space="preserve">During in this essay I talk about some questions these are the following: Why do people electing for the Labour Party? What kind of tactics that the Conservative Party used against Churchill? Why is Great Britain people need the Conservative Party? What they emphasize from the campaing and how they exploit the opportunities of the media? What mistakes have been made during the campaign? Because it is not a traditional media or political science campaign analysis, I would like to write about the arguments, the connections and the relationships observed, in some aspects, complementing these scientific theories, methods, but mainly still in the historical opportunities.</w:t>
      </w:r>
    </w:p>
    <w:p>
      <w:pPr>
        <w:widowControl w:val="on"/>
        <w:pBdr/>
        <w:spacing w:before="240" w:after="240" w:line="240" w:lineRule="auto"/>
        <w:ind w:left="0" w:right="0"/>
        <w:jc w:val="left"/>
      </w:pPr>
      <w:r>
        <w:rPr>
          <w:color w:val="000000"/>
          <w:sz w:val="24"/>
          <w:szCs w:val="24"/>
        </w:rPr>
        <w:t xml:space="preserve">The first part of the essay is about the most important achievement in 1945th. Despite the success of the war and Churchill's popularity, after the war, people need other rhetoric and promises. The socialists centralizing efforts, Churchill made hard attacks against political opponents did not bring the desired results. People would like to hear about reconstruction, the promise of wealth and social and welfare problems. Because after a war people liked to hear the demagogic campaign slogans. In the 1951 elections, the most important achievement was that the Tories were able to take advantage of domestic and foreign policy issues generated by the opportunity to recognize the public mood and they changed rhetoric successfully. They take the center of our campaign the promise of the rebuild, the future of the nation and the chance for a social welfare and a good living.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7770">
    <w:multiLevelType w:val="hybridMultilevel"/>
    <w:lvl w:ilvl="0" w:tplc="81080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7770">
    <w:abstractNumId w:val="68687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417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