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BOBOK</w:t>
            </w:r>
          </w:p>
          <w:p w:rsidR="00C275A3" w:rsidRDefault="00A96AEC" w:rsidP="00C275A3">
            <w:pPr>
              <w:pStyle w:val="Hallgatokepzes"/>
            </w:pPr>
            <w:r>
              <w:t>Hungarian Language and Literature MA</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Fogarasi</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Kindred doubts? Language and cognition in the essays of Ágnes Nemes Nagy - from a nitzscheian prospective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examine Ágnes Nemes Nagy’s views on human cognition and language on the basis of a selected group of essays. The analysis is based on a comparison with Nietzsche’s On Truth and Lies in a Non-moral Sense. Both authors tackle the questions of human cognition, the development and operation of language, the possibilities of communication and the role of artistic language use.</w:t>
      </w:r>
    </w:p>
    <w:p>
      <w:pPr>
        <w:widowControl w:val="on"/>
        <w:pBdr/>
        <w:spacing w:before="240" w:after="240" w:line="240" w:lineRule="auto"/>
        <w:ind w:left="0" w:right="0"/>
        <w:jc w:val="left"/>
      </w:pPr>
      <w:r>
        <w:rPr>
          <w:color w:val="000000"/>
          <w:sz w:val="24"/>
          <w:szCs w:val="24"/>
        </w:rPr>
        <w:t xml:space="preserve">Although Nemes Nagy and Nietzsche have different epistemological views, shared points can be found in their argumentations. Nietzsche states that human cognition cannot reach the real world, whereas Nemes Nagy is interested in the possibilities of describing the world as perceived by humans. However, both authors deem artistic-metaphorical language use fundamental as for the operation of language, as well as the logic of translation appearing during the formation of linguistic signs and communication. The authors use similar metaphors for describing unknown and not yet named entities. The paper reaches its aim by mapping the system of similarities and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39124">
    <w:multiLevelType w:val="hybridMultilevel"/>
    <w:lvl w:ilvl="0" w:tplc="20117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39124">
    <w:abstractNumId w:val="74739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520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