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GULYÁS BARBARA</w:t>
            </w:r>
          </w:p>
          <w:p w:rsidR="00C275A3" w:rsidRDefault="00A96AEC" w:rsidP="00C275A3">
            <w:pPr>
              <w:pStyle w:val="Hallgatokepzes"/>
            </w:pPr>
            <w:r>
              <w:t>Nemzetközi tanulmányok</w:t>
            </w:r>
            <w:r>
              <w:br/>
            </w:r>
            <w:r w:rsidR="00E77B23">
              <w:t>BA, 6. félév</w:t>
            </w:r>
          </w:p>
          <w:p w:rsidR="00C265CE" w:rsidRPr="009E5FF1" w:rsidRDefault="00E77B23" w:rsidP="00C275A3">
            <w:pPr>
              <w:pStyle w:val="Hallgatokepzes"/>
              <w:rPr>
                <w:b/>
                <w:caps/>
              </w:rPr>
            </w:pPr>
            <w:r>
              <w:t>Általános Vállalkozási Főiskola</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Kádas Csaba</w:t>
            </w:r>
          </w:p>
          <w:p w:rsidR="00DB4822" w:rsidRDefault="00DB4822" w:rsidP="00E11062">
            <w:pPr>
              <w:pStyle w:val="Konzulensek"/>
            </w:pPr>
            <w:r w:rsidRPr="00DB4822">
              <w:t>főiskolai adjunktus, ÁVF</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Bővítés és mélyítés tendenciája az Európai Unióban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európai integráció fejlődésével kapcsolatban a mélyítés és bővítés kérdésköre az egyik leggyakrabban vitát gerjesztő témává nőtte ki magát napjainkra. Szakdolgozatom gerincét képező részében az integráció fejlődését és a bővítési körök történetét tekintettem át, amellyel célom egy átfogó kép alkotása volt az integrációt előre vivő vertikális és horizontális folyamatokról, valamint választ találni arra, hogy a két jelenség kölcsönhatásban van- e egymással vagy egymást kölcsönösen kizárják. Az integráció történetét végig tekintve elmondható, hogy a két folyamat leginkább egymást követve építi az integrációt párhuzamos és ellentétes elemekkel.</w:t>
      </w:r>
      <w:r>
        <w:rPr>
          <w:color w:val="000000"/>
          <w:sz w:val="24"/>
          <w:szCs w:val="24"/>
        </w:rPr>
        <w:br/>
        <w:t xml:space="preserve">Munkám második felében feltérképeztem a megoszló nézeteket a mélyítés vagy bővítés kérdését illetően. Továbbá lényeges faktornak tartottam kiemelni, hogy mely országok felvétele felé orientálódik leginkább az Unió, melyeknek csatlakozása felveti a működőképesség kérdését. Ebből adódóan felmerül az a félelem, hogy Unió abszorpciós képességének határait feszegeti, s hogy egyidejűleg a mélyítés és bővítés nem lehetséges.</w:t>
      </w:r>
      <w:r>
        <w:rPr>
          <w:color w:val="000000"/>
          <w:sz w:val="24"/>
          <w:szCs w:val="24"/>
        </w:rPr>
        <w:br/>
        <w:t xml:space="preserve">Végezetül rávilágítottam a kialakult két/többsebességes Európa veszélyeire, amelynek következtében a fejlettebb tagállamok a szorosabb együttműködés révén olyan mértékben előre haladhatnak, melyhez a fejletlenebb országok nem tudnak felzárkózni. Az integráció szélességét és mélységét vizsgálva negatív és pozitív elgondolások is születtek az integráció jövőjével kapcsolatban, melyeket az Európai Unió 6. keretprogramjának kutatásai segítségével mutattam be és igyekeztem feltárni a lehetséges irányokat merre is tart/hat a kontinensünk.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89171">
    <w:multiLevelType w:val="hybridMultilevel"/>
    <w:lvl w:ilvl="0" w:tplc="17501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89171">
    <w:abstractNumId w:val="5628917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889404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