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CSEH</w:t>
            </w:r>
          </w:p>
          <w:p w:rsidR="00C275A3" w:rsidRDefault="00A96AEC" w:rsidP="00C275A3">
            <w:pPr>
              <w:pStyle w:val="Hallgatokepzes"/>
            </w:pPr>
            <w:r>
              <w:t>Commerce and marketing</w:t>
            </w:r>
            <w:r>
              <w:br/>
            </w:r>
            <w:r w:rsidR="00E77B23">
              <w:t>BA, 7.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Noémi Iszak</w:t>
            </w:r>
          </w:p>
          <w:p w:rsidR="00DB4822" w:rsidRDefault="00DB4822" w:rsidP="00E11062">
            <w:pPr>
              <w:pStyle w:val="Konzulensek"/>
            </w:pPr>
            <w:r w:rsidRPr="00DB4822">
              <w:t>professor's assistant, NYME KTK</w:t>
            </w:r>
          </w:p>
        </w:tc>
      </w:tr>
      <w:tr w:rsidR="00DB4822" w:rsidTr="00DB4822">
        <w:tc>
          <w:tcPr>
            <w:tcW w:w="9854" w:type="dxa"/>
          </w:tcPr>
          <w:p w:rsidR="00DB4822" w:rsidRPr="00DB4822" w:rsidRDefault="00DB4822" w:rsidP="004D7940">
            <w:pPr>
              <w:pStyle w:val="Konzulensek"/>
            </w:pPr>
            <w:r w:rsidRPr="00DB4822">
              <w:t>Tamás Szakály</w:t>
            </w:r>
          </w:p>
          <w:p w:rsidR="00DB4822" w:rsidRDefault="00DB4822" w:rsidP="00E11062">
            <w:pPr>
              <w:pStyle w:val="Konzulensek"/>
            </w:pPr>
            <w:r w:rsidRPr="00DB4822">
              <w:t>professor's assistant,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United Colors of Benetton's corporate social responsibility and impact study of the company's advertising campaigns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social responsibility and sustainable development is getting more and more attention, and companies are trying to integrate corporate social responsibility (CSR) in their operation, too. Therefore it is not a coincidence, that the topic of my thesis is built around the former concepts, because I find the environmental awareness, the alleviating social problems and their solutions also important.</w:t>
      </w:r>
    </w:p>
    <w:p>
      <w:pPr>
        <w:pBdr/>
        <w:spacing w:before="240" w:after="240" w:line="240" w:lineRule="auto"/>
        <w:ind w:left="0" w:right="0"/>
        <w:jc w:val="left"/>
      </w:pPr>
      <w:r>
        <w:rPr>
          <w:color w:val="000000"/>
          <w:sz w:val="24"/>
          <w:szCs w:val="24"/>
        </w:rPr>
        <w:t xml:space="preserve">In my study I have reviewed the formation and historical context of United Colors of Benetton company, then the category of CSR, where I reviewed the CSR activities of Benetton, and I concluded, that the group has wide corporate social responsibility actions, starting with sponsorship, till the responsible communication (advertising campaigns), via supporting foundations and organisations.</w:t>
      </w:r>
    </w:p>
    <w:p>
      <w:pPr>
        <w:pBdr/>
        <w:spacing w:before="240" w:after="240" w:line="240" w:lineRule="auto"/>
        <w:ind w:left="0" w:right="0"/>
        <w:jc w:val="left"/>
      </w:pPr>
      <w:r>
        <w:rPr>
          <w:color w:val="000000"/>
          <w:sz w:val="24"/>
          <w:szCs w:val="24"/>
        </w:rPr>
        <w:t xml:space="preserve">Subsequently – during the primary research by testing focus groups and filling in questionnaires – I tried to find an answer, how the interviewed people see the companies’ and organisations’ social responsibility, what is their opinion about the advertising campaigns of Benetton, and how the Hungarian society may receive such of campaigns. To evaluate the research, I used the SPSS statistical program, and I applied the calculation of correlation coefficients and regression analysis. It was interesting to compare the results of the focus groups with the evaluated questionnaires, as I could draw similar conclusions on both researches. Two of my hypothesis were proven, that the picture formed about the companies’ and organisations’ social responsibility is influenced by the inquired people’s gender, respectively a large proportion believed that today’s Hungarian society is not yet mature enough for the advertising campaigns like Benetton’s. The third hypothesis, according to which respondents find the advertising campaigns provocative, excessive, and that most of them do not understand their message, was disproved. This because for the most of the inquired people the message of photos were clear and they liked the illustration of such of themes as well. Finally I came to the conclusion, that Benetton should continue the started activities, because the society and nature sooner or later will gratitude their efforts.</w:t>
      </w:r>
    </w:p>
    <w:p>
      <w:pPr>
        <w:pBdr/>
        <w:spacing w:before="240" w:after="240" w:line="240" w:lineRule="auto"/>
        <w:ind w:left="0" w:right="0"/>
        <w:jc w:val="left"/>
      </w:pPr>
      <w:r>
        <w:rPr>
          <w:color w:val="000000"/>
          <w:sz w:val="24"/>
          <w:szCs w:val="24"/>
        </w:rPr>
        <w:t xml:space="preserve">My goal with my thesis was to demonstrate the operation of a company culture, where the social and environmental awareness can be operable integrated with brand building.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80491">
    <w:multiLevelType w:val="hybridMultilevel"/>
    <w:lvl w:ilvl="0" w:tplc="17165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80491">
    <w:abstractNumId w:val="739804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342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