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Hallgatoktable"/>
        <w:tblW w:w="9828" w:type="dxa"/>
        <w:tblLook w:val="01E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MELINDA GORZÁS</w:t>
            </w:r>
          </w:p>
          <w:p w:rsidR="00C275A3" w:rsidRDefault="00A96AEC" w:rsidP="00C275A3">
            <w:pPr>
              <w:pStyle w:val="Hallgatokepzes"/>
            </w:pPr>
            <w:r>
              <w:t>Commerce and Marketing</w:t>
            </w:r>
            <w:r>
              <w:br/>
            </w:r>
            <w:r w:rsidR="00E77B23">
              <w:t>BA, 7. semester</w:t>
            </w:r>
          </w:p>
          <w:p w:rsidR="00C265CE" w:rsidRPr="009E5FF1" w:rsidRDefault="00E77B23" w:rsidP="00C275A3">
            <w:pPr>
              <w:pStyle w:val="Hallgatokepzes"/>
              <w:rPr>
                <w:b/>
                <w:caps/>
              </w:rPr>
            </w:pPr>
            <w:r>
              <w:t>University of West Hungary</w:t>
            </w:r>
            <w:r w:rsidR="00C275A3">
              <w:br/>
            </w:r>
            <w:r w:rsidR="00DB4822">
              <w:t>Faculty of Economics</w:t>
            </w:r>
          </w:p>
        </w:tc>
        <w:tc>
          <w:tcPr>
            <w:tcW w:w="4914" w:type="dxa"/>
          </w:tcPr>
          <w:p w:rsidR="00DB4822" w:rsidRPr="00DB4822" w:rsidRDefault="00DB4822" w:rsidP="004D7940">
            <w:pPr>
              <w:pStyle w:val="Hallgatonev"/>
              <w:rPr>
                <w:caps/>
              </w:rPr>
            </w:pPr>
            <w:r w:rsidRPr="00DB4822">
              <w:rPr>
                <w:caps/>
              </w:rPr>
              <w:t/>
            </w:r>
          </w:p>
          <w:p w:rsidR="00DB4822" w:rsidRDefault="00C275A3" w:rsidP="004D7940">
            <w:pPr>
              <w:pStyle w:val="Hallgatokepzes"/>
            </w:pPr>
            <w:r>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Default="00600471" w:rsidP="004D7940">
      <w:pPr>
        <w:pStyle w:val="Konzulensek"/>
      </w:pPr>
      <w:r>
        <w:t>Supervisor:</w:t>
      </w:r>
    </w:p>
    <w:tbl>
      <w:tblPr>
        <w:tblStyle w:val="Konzulensektable"/>
        <w:tblW w:w="0" w:type="auto"/>
        <w:tblLook w:val="04A0"/>
      </w:tblPr>
      <w:tblGrid>
        <w:gridCol w:w="9854"/>
      </w:tblGrid>
      <w:tr w:rsidR="00DB4822" w:rsidTr="00DB4822">
        <w:tc>
          <w:tcPr>
            <w:tcW w:w="9854" w:type="dxa"/>
          </w:tcPr>
          <w:p w:rsidR="00DB4822" w:rsidRPr="00DB4822" w:rsidRDefault="00DB4822" w:rsidP="004D7940">
            <w:pPr>
              <w:pStyle w:val="Konzulensek"/>
            </w:pPr>
            <w:r w:rsidRPr="00DB4822">
              <w:t>Noémi Iszak</w:t>
            </w:r>
          </w:p>
          <w:p w:rsidR="00DB4822" w:rsidRDefault="00DB4822" w:rsidP="00E11062">
            <w:pPr>
              <w:pStyle w:val="Konzulensek"/>
            </w:pPr>
            <w:r w:rsidRPr="00DB4822">
              <w:t>assistant lecturer, NYME KTK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Effects of traditonal commercials and ambient marketing on Generation Y</w:t>
      </w:r>
      <w:r>
        <w:t xml:space="preserve"/>
      </w:r>
    </w:p>
    <w:p w:rsidR="00D71DF5" w:rsidRDefault="00D71DF5" w:rsidP="00AD2602">
      <w:pPr>
        <w:jc w:val="both"/>
      </w:pPr>
    </w:p>
    <w:p>
      <w:pPr>
        <w:pBdr/>
        <w:spacing w:before="240" w:after="240" w:line="240" w:lineRule="auto"/>
        <w:ind w:left="0" w:right="0"/>
        <w:jc w:val="left"/>
      </w:pPr>
      <w:r>
        <w:rPr>
          <w:color w:val="000000"/>
          <w:sz w:val="24"/>
          <w:szCs w:val="24"/>
        </w:rPr>
        <w:t xml:space="preserve">The aim of my essay was to prove that the effectiveness of advertising via mass media has significantly decreased, and to offer a solution for this problem. The attention of younger age groups can be drawn with new means, because they have to process too much information day by day, so they consciously avoid commercials.</w:t>
      </w:r>
    </w:p>
    <w:p>
      <w:pPr>
        <w:pBdr/>
        <w:spacing w:before="240" w:after="240" w:line="240" w:lineRule="auto"/>
        <w:ind w:left="0" w:right="0"/>
        <w:jc w:val="left"/>
      </w:pPr>
      <w:r>
        <w:rPr>
          <w:color w:val="000000"/>
          <w:sz w:val="24"/>
          <w:szCs w:val="24"/>
        </w:rPr>
        <w:t xml:space="preserve">I've seen the solution in ambient advertisements. In my essay I wrote about different methods of gaining consumers, the rethinking of marketing profession, and examples that prove the successfulness of guerillamarketing. Afterwards I examined the characteristics of generations, and I reckoned that Generation Y is the most appropriate for becoming available for marketing specialists by ambient commercials.</w:t>
      </w:r>
    </w:p>
    <w:p>
      <w:pPr>
        <w:pBdr/>
        <w:spacing w:before="240" w:after="240" w:line="240" w:lineRule="auto"/>
        <w:ind w:left="0" w:right="0"/>
        <w:jc w:val="left"/>
      </w:pPr>
      <w:r>
        <w:rPr>
          <w:color w:val="000000"/>
          <w:sz w:val="24"/>
          <w:szCs w:val="24"/>
        </w:rPr>
        <w:t xml:space="preserve">In my essay, applying both primary and secondary research, I proved that my hypothesis is a real problem and ambient marketing can mean a solution for it. I panned out about the investigation of internet use of the generation, and I got to know that at least occasionally in a month, 29% of the young share advertisements in social networking websites, and 37% of them watch commercials on video sharing websites. So I can say, that there is an opportunity to spread marketing information in this way, but temporarily it is not common due to the lack of inland ambient.</w:t>
      </w:r>
    </w:p>
    <w:p>
      <w:pPr>
        <w:pBdr/>
        <w:spacing w:before="240" w:after="240" w:line="240" w:lineRule="auto"/>
        <w:ind w:left="0" w:right="0"/>
        <w:jc w:val="left"/>
      </w:pPr>
      <w:r>
        <w:rPr>
          <w:color w:val="000000"/>
          <w:sz w:val="24"/>
          <w:szCs w:val="24"/>
        </w:rPr>
        <w:t xml:space="preserve">Furthermore I examined the criteria that are typical for Generation Y, which should not be ignored when the marketing message is formulated, if we want to make a commercial. The most specific characteristics are that they are glad, if something extraordinary happens in their ordinary everydays, they suffer from lack of time, they are independent, and they are interested in other countries, cultures.</w:t>
      </w:r>
    </w:p>
    <w:p>
      <w:pPr>
        <w:pBdr/>
        <w:spacing w:before="240" w:after="240" w:line="240" w:lineRule="auto"/>
        <w:ind w:left="0" w:right="0"/>
        <w:jc w:val="left"/>
      </w:pPr>
      <w:r>
        <w:rPr>
          <w:color w:val="000000"/>
          <w:sz w:val="24"/>
          <w:szCs w:val="24"/>
        </w:rPr>
        <w:t xml:space="preserve">My questionnaire survey shows, that 84% of the members of Generation Y find ambient commercials very good, and 77% would be happy if they saw such commercials on the streets of Hungary. If they met with an ambient advertisement, 4/5 of the interviewed people would tell their acquintances, and among them every fourth person would share it in social network websites. Most of them prefer those advertisements, which are funny, based on unique idea, or offers some experiance for them.</w:t>
      </w:r>
    </w:p>
    <w:p>
      <w:pPr>
        <w:pBdr/>
        <w:spacing w:before="240" w:after="240" w:line="240" w:lineRule="auto"/>
        <w:ind w:left="0" w:right="0"/>
        <w:jc w:val="left"/>
      </w:pPr>
      <w:r>
        <w:rPr>
          <w:color w:val="000000"/>
          <w:sz w:val="24"/>
          <w:szCs w:val="24"/>
        </w:rPr>
        <w:t xml:space="preserve">Considering the results of the survey, I suggest for marketing specialists to think in integrated marketing communication in the future, where they should apply ATL tools at the product launch, but instead of reminder adverts they should use BTL tools, among which ambient could get a significant role.</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5819C2" w:rsidRDefault="005819C2">
      <w:r>
        <w:separator/>
      </w:r>
    </w:p>
  </w:endnote>
  <w:endnote w:type="continuationSeparator" w:id="0">
    <w:p w:rsidR="005819C2" w:rsidRDefault="005819C2">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20002A87" w:usb1="80000000" w:usb2="00000008" w:usb3="00000000" w:csb0="000001FF" w:csb1="00000000"/>
  </w:font>
  <w:font w:name="Arial">
    <w:panose1 w:val="020B0604020202020204"/>
    <w:charset w:val="00"/>
    <w:family w:val="swiss"/>
    <w:pitch w:val="variable"/>
    <w:sig w:usb0="20002A87" w:usb1="80000000" w:usb2="00000008" w:usb3="00000000" w:csb0="000001FF" w:csb1="00000000"/>
  </w:font>
  <w:font w:name="Cambria">
    <w:panose1 w:val="02040503050406030204"/>
    <w:charset w:val="00"/>
    <w:family w:val="roman"/>
    <w:pitch w:val="variable"/>
    <w:sig w:usb0="A00002EF" w:usb1="4000004B" w:usb2="00000000" w:usb3="00000000" w:csb0="0000009F" w:csb1="00000000"/>
  </w:font>
  <w:font w:name="Calibri">
    <w:panose1 w:val="020F0502020204030204"/>
    <w:charset w:val="00"/>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513B96" w:rsidP="003713EA">
    <w:pPr>
      <w:pStyle w:val="Footer"/>
      <w:framePr w:wrap="around" w:vAnchor="text" w:hAnchor="margin" w:xAlign="center" w:y="1"/>
      <w:rPr>
        <w:rStyle w:val="PageNumber"/>
      </w:rPr>
    </w:pPr>
    <w:r>
      <w:rPr>
        <w:rStyle w:val="PageNumber"/>
      </w:rPr>
      <w:fldChar w:fldCharType="begin"/>
    </w:r>
    <w:r w:rsidR="00CE0EAE">
      <w:rPr>
        <w:rStyle w:val="PageNumber"/>
      </w:rPr>
      <w:instrText xml:space="preserve">PAGE  </w:instrText>
    </w:r>
    <w:r>
      <w:rPr>
        <w:rStyle w:val="PageNumber"/>
      </w:rPr>
      <w:fldChar w:fldCharType="end"/>
    </w:r>
  </w:p>
  <w:p w:rsidR="00CE0EAE" w:rsidRDefault="00CE0EAE">
    <w:pPr>
      <w:pStyle w:val="Foote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5B5357">
    <w:pPr>
      <w:pStyle w:val="Footer"/>
      <w:pBdr>
        <w:top w:val="single" w:sz="4" w:space="1" w:color="auto"/>
      </w:pBdr>
      <w:tabs>
        <w:tab w:val="clear" w:pos="4536"/>
        <w:tab w:val="clear" w:pos="9072"/>
        <w:tab w:val="left" w:pos="5895"/>
      </w:tabs>
      <w:ind w:left="1620" w:right="171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5819C2" w:rsidRDefault="005819C2">
      <w:r>
        <w:separator/>
      </w:r>
    </w:p>
  </w:footnote>
  <w:footnote w:type="continuationSeparator" w:id="0">
    <w:p w:rsidR="005819C2" w:rsidRDefault="005819C2">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3713EA">
    <w:pPr>
      <w:pStyle w:val="Header"/>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9059970">
    <w:multiLevelType w:val="hybridMultilevel"/>
    <w:lvl w:ilvl="0" w:tplc="40758613">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29059970">
    <w:abstractNumId w:val="2905997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08"/>
  <w:hyphenationZone w:val="425"/>
  <w:noPunctuationKerning/>
  <w:characterSpacingControl w:val="doNotCompress"/>
  <w:footnotePr>
    <w:footnote w:id="-1"/>
    <w:footnote w:id="0"/>
  </w:footnotePr>
  <w:endnotePr>
    <w:endnote w:id="-1"/>
    <w:endnote w:id="0"/>
  </w:endnotePr>
  <w:compat/>
  <w:rsids>
    <w:rsidRoot w:val="00663FD0"/>
    <w:rsid w:val="000C08A6"/>
    <w:rsid w:val="00130581"/>
    <w:rsid w:val="00161DAE"/>
    <w:rsid w:val="001A3460"/>
    <w:rsid w:val="001D0EFC"/>
    <w:rsid w:val="001F7C77"/>
    <w:rsid w:val="00230D74"/>
    <w:rsid w:val="00296682"/>
    <w:rsid w:val="002C7C6C"/>
    <w:rsid w:val="003713EA"/>
    <w:rsid w:val="003965ED"/>
    <w:rsid w:val="003D7710"/>
    <w:rsid w:val="00444213"/>
    <w:rsid w:val="004530A9"/>
    <w:rsid w:val="004D7940"/>
    <w:rsid w:val="004D7B26"/>
    <w:rsid w:val="00513B96"/>
    <w:rsid w:val="00527380"/>
    <w:rsid w:val="00534011"/>
    <w:rsid w:val="00561D6C"/>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A4696"/>
    <w:rsid w:val="008D1E48"/>
    <w:rsid w:val="00904078"/>
    <w:rsid w:val="00961D10"/>
    <w:rsid w:val="00962C76"/>
    <w:rsid w:val="009707DC"/>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229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6D12BB"/>
    <w:rPr>
      <w:sz w:val="24"/>
      <w:szCs w:val="24"/>
      <w:lang w:val="hu-HU" w:eastAsia="hu-HU"/>
    </w:rPr>
  </w:style>
  <w:style w:type="paragraph" w:styleId="Heading1">
    <w:name w:val="heading 1"/>
    <w:basedOn w:val="Normal"/>
    <w:next w:val="Normal"/>
    <w:qFormat/>
    <w:rsid w:val="00990588"/>
    <w:pPr>
      <w:keepNext/>
      <w:spacing w:before="240" w:after="60"/>
      <w:outlineLvl w:val="0"/>
    </w:pPr>
    <w:rPr>
      <w:rFonts w:ascii="Arial" w:hAnsi="Arial" w:cs="Arial"/>
      <w:b/>
      <w:bCs/>
      <w:kern w:val="32"/>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3713EA"/>
    <w:pPr>
      <w:tabs>
        <w:tab w:val="center" w:pos="4536"/>
        <w:tab w:val="right" w:pos="9072"/>
      </w:tabs>
    </w:pPr>
  </w:style>
  <w:style w:type="paragraph" w:styleId="Footer">
    <w:name w:val="footer"/>
    <w:basedOn w:val="Normal"/>
    <w:rsid w:val="003713EA"/>
    <w:pPr>
      <w:tabs>
        <w:tab w:val="center" w:pos="4536"/>
        <w:tab w:val="right" w:pos="9072"/>
      </w:tabs>
    </w:pPr>
  </w:style>
  <w:style w:type="character" w:styleId="PageNumber">
    <w:name w:val="page number"/>
    <w:basedOn w:val="DefaultParagraphFont"/>
    <w:rsid w:val="003713EA"/>
  </w:style>
  <w:style w:type="table" w:styleId="TableGrid">
    <w:name w:val="Table Grid"/>
    <w:basedOn w:val="TableNormal"/>
    <w:rsid w:val="00B93DC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Hallgatoktable">
    <w:name w:val="Hallgatok table"/>
    <w:basedOn w:val="TableNormal"/>
    <w:rsid w:val="00DB4822"/>
    <w:tblPr>
      <w:tblInd w:w="0" w:type="dxa"/>
      <w:tblCellMar>
        <w:top w:w="0" w:type="dxa"/>
        <w:left w:w="108" w:type="dxa"/>
        <w:bottom w:w="0" w:type="dxa"/>
        <w:right w:w="108" w:type="dxa"/>
      </w:tblCellMar>
    </w:tblPr>
  </w:style>
  <w:style w:type="table" w:customStyle="1" w:styleId="Konzulensektable">
    <w:name w:val="Konzulensek table"/>
    <w:basedOn w:val="TableNormal"/>
    <w:rsid w:val="00DB4822"/>
    <w:tblPr>
      <w:tblInd w:w="0" w:type="dxa"/>
      <w:tblCellMar>
        <w:top w:w="0" w:type="dxa"/>
        <w:left w:w="108" w:type="dxa"/>
        <w:bottom w:w="0" w:type="dxa"/>
        <w:right w:w="108" w:type="dxa"/>
      </w:tblCellMar>
    </w:tblPr>
  </w:style>
  <w:style w:type="paragraph" w:customStyle="1" w:styleId="Hallgatonev">
    <w:name w:val="Hallgato nev"/>
    <w:basedOn w:val="Heading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al"/>
    <w:qFormat/>
    <w:rsid w:val="004D7940"/>
    <w:pPr>
      <w:spacing w:after="120"/>
    </w:pPr>
  </w:style>
  <w:style w:type="paragraph" w:customStyle="1" w:styleId="Hallgatointezmeny-kar">
    <w:name w:val="Hallgato intezmeny-kar"/>
    <w:basedOn w:val="Normal"/>
    <w:qFormat/>
    <w:rsid w:val="004D7940"/>
  </w:style>
  <w:style w:type="paragraph" w:customStyle="1" w:styleId="Konzulensek">
    <w:name w:val="Konzulensek"/>
    <w:basedOn w:val="Normal"/>
    <w:qFormat/>
    <w:rsid w:val="004D7940"/>
    <w:pPr>
      <w:jc w:val="right"/>
    </w:pPr>
    <w:rPr>
      <w:i/>
    </w:rPr>
  </w:style>
  <w:style w:type="paragraph" w:customStyle="1" w:styleId="Cim1">
    <w:name w:val="Cim 1"/>
    <w:basedOn w:val="Normal"/>
    <w:qFormat/>
    <w:rsid w:val="004D7940"/>
    <w:pPr>
      <w:jc w:val="center"/>
    </w:pPr>
    <w:rPr>
      <w:b/>
    </w:rPr>
  </w:style>
  <w:style w:type="paragraph" w:customStyle="1" w:styleId="Cim2">
    <w:name w:val="Cim 2"/>
    <w:basedOn w:val="Normal"/>
    <w:qFormat/>
    <w:rsid w:val="004D7940"/>
    <w:pPr>
      <w:jc w:val="center"/>
    </w:pPr>
  </w:style>
  <w:style w:type="paragraph" w:customStyle="1" w:styleId="Rezumeszoveg">
    <w:name w:val="Rezume szoveg"/>
    <w:basedOn w:val="Normal"/>
    <w:qFormat/>
    <w:rsid w:val="004D7940"/>
    <w:pPr>
      <w:jc w:val="both"/>
    </w:pPr>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891284308"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80</TotalTime>
  <Pages>1</Pages>
  <Words>41</Words>
  <Characters>240</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280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Ádám Divák</cp:lastModifiedBy>
  <cp:revision>15</cp:revision>
  <cp:lastPrinted>1601-01-01T00:00:00Z</cp:lastPrinted>
  <dcterms:created xsi:type="dcterms:W3CDTF">2012-11-05T21:53:00Z</dcterms:created>
  <dcterms:modified xsi:type="dcterms:W3CDTF">2012-11-29T18:58:00Z</dcterms:modified>
</cp:coreProperties>
</file>