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JANOS KRAMLI</w:t>
            </w:r>
          </w:p>
          <w:p w:rsidR="00C275A3" w:rsidRDefault="00A96AEC" w:rsidP="00C275A3">
            <w:pPr>
              <w:pStyle w:val="Hallgatokepzes"/>
            </w:pPr>
            <w:r>
              <w:t>International Economy and Business</w:t>
            </w:r>
            <w:r>
              <w:br/>
            </w:r>
            <w:r w:rsidR="00E77B23">
              <w:t>MA, 3.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PhD Zoltán Pogátsa</w:t>
            </w:r>
          </w:p>
          <w:p w:rsidR="00DB4822" w:rsidRDefault="00DB4822" w:rsidP="00E11062">
            <w:pPr>
              <w:pStyle w:val="Konzulensek"/>
            </w:pPr>
            <w:r w:rsidRPr="00DB4822">
              <w:t>associate professor  ,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Questions of education policy in Hungary with Finnish answers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international comparisons the Hungarian educational outcomes are improving over the past decade and what is more cleaned of social background the Hungarian students are performing even better. Yet there are many problems facing educational policy in Hungary in 2012, which would require reforming the basic education: education has been a strategic priority for many years, despite it is struggling with underfunding; the Hungarian school system still can not provide equal opportunities for pupils with underprivileged family background. Early childhood development is neglected with a consequence that children's future fate is practically determined when they enter the school gate at the age of six. Secondary institutions are highly segregated and the vocational school system is suffering its real disadvantages. The teachers could turn round the negative trends but their financial and social appreciation is not provided. The world famous Finnish education policy is giving innovative answers for Hungary - which is called in the Anglo-American literature just "Fourth Way" – in the spirit of equality and fairness. The research is based on a half-year long scholarship in Finland, when the author could to get to know personally the strengths and weaknesses of the Finnish system – doing interviews, acknowledging valuable international literature and getting lots of personal impressions. Giving a short view about the results of the work the Hungarian national strategy needs a radical change: instead of low-wage policy should be followed a “racing up policy” in terms of knowledge, which could provide a real solution in the long run. The policy of equality, the tripartite consultations, the educational reforms based on trust could change fundamentally while the efficient use of funds, focusing on the early childhood education and development, reforming the teacher education could mean a qualitative alteration for the Hungarian education. And as the Finns could learn a long time ago the Kodaly-method from the Hungarian teachers with respect and honor, now the Hungarians have the opportunity and the need to learn from their Finnish colleagues. The Finnish Model does not suggest a complete transfer, but rather recommends taking over of its principles and methods considering the Hungarian specialties. From Finnish to Hungarian…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21690">
    <w:multiLevelType w:val="hybridMultilevel"/>
    <w:lvl w:ilvl="0" w:tplc="706457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21690">
    <w:abstractNumId w:val="747216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55000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