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MAGDA PANKOTAY</w:t>
            </w:r>
          </w:p>
          <w:p w:rsidR="00C275A3" w:rsidRDefault="00A96AEC" w:rsidP="00C275A3">
            <w:pPr>
              <w:pStyle w:val="Hallgatokepzes"/>
            </w:pPr>
            <w:r>
              <w:t>Business Administration and Management</w:t>
            </w:r>
            <w:r>
              <w:br/>
            </w:r>
            <w:r w:rsidR="00E77B23">
              <w:t>BA, 5.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Attila Fábián</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for Young People to Become Entrepreneurs in the Austrian-Hungarien-Slovakian Border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greatest challenges facing strategy makers is solving the generational’ conflicts stemming from Europe’s ageing society and the economic and social problems arising from it. We need to find answers to the problem both on regional and local level. My research deals with finding solutions to the economic problems, the opportunities of setting up a cooperation network. My second aim is to investigate the feasibility of creating a common regional labour market in the Austrian-Hungarian-Slovak border region.</w:t>
      </w:r>
      <w:r>
        <w:rPr>
          <w:color w:val="000000"/>
          <w:sz w:val="24"/>
          <w:szCs w:val="24"/>
        </w:rPr>
        <w:br/>
        <w:t xml:space="preserve">     In my paper I examined the role and the place of young people in this labour market. When analysing the border region I was looking for methods and solutions that help young people gain labour market experience and develop their skills side by side with generating networking opportunities. My secondary analysis was complemented by and the hypotheses were supported with visits to the establishments concerned and conducting in-depth interviews.</w:t>
      </w:r>
      <w:r>
        <w:rPr>
          <w:color w:val="000000"/>
          <w:sz w:val="24"/>
          <w:szCs w:val="24"/>
        </w:rPr>
        <w:br/>
        <w:t xml:space="preserve">     I concluded that countries with successful employment policies are more efficient in setting up a career model for young people and in shaping their economic stability. The key to success is teaching the entrepreneurial idea and its effective use, already during the school years, so that students become competent in starting and running an enterprise. Proactive solutions increase the self-employment and working opportunities of newly graduated young people. Supporting atypical types of employment increases the chances of fresh graduates in the labour market.</w:t>
      </w:r>
      <w:r>
        <w:rPr>
          <w:color w:val="000000"/>
          <w:sz w:val="24"/>
          <w:szCs w:val="24"/>
        </w:rPr>
        <w:br/>
        <w:t xml:space="preserve">     Based on this, a shared interest could be shaped between entrepreneurs and young job seekers in the border region for the sustainable business background. In the light of these findings, I proposed establishing the Cross-Border Platform of Young Entrepreneurs, a community based on mutual advantages of employment and innovation, which could further improve the labour market chances of young people. </w:t>
      </w:r>
      <w:r>
        <w:rPr>
          <w:color w:val="000000"/>
          <w:sz w:val="24"/>
          <w:szCs w:val="24"/>
        </w:rPr>
        <w:br/>
        <w:t xml:space="preserve">     As a result, a future regional entrepreneurial network could be envisaged. The research raised numerous questions which should be followed up in the future. </w:t>
      </w:r>
      <w:r>
        <w:rPr>
          <w:color w:val="000000"/>
          <w:sz w:val="24"/>
          <w:szCs w:val="24"/>
        </w:rPr>
        <w:br/>
        <w:t xml:space="preserve">     For instance, it must be examined how young and experienced entrepreneurs can cooperate with each other, and how a sustainable entrepreneurial space can be created.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23315">
    <w:multiLevelType w:val="hybridMultilevel"/>
    <w:lvl w:ilvl="0" w:tplc="54358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23315">
    <w:abstractNumId w:val="12423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967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