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STIPPINGER</w:t>
            </w:r>
          </w:p>
          <w:p w:rsidR="00C275A3" w:rsidRDefault="00A96AEC" w:rsidP="00C275A3">
            <w:pPr>
              <w:pStyle w:val="Hallgatokepzes"/>
            </w:pPr>
            <w:r>
              <w:t>Business Administration and Management (in German language)</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Székely Csaba DSc</w:t>
            </w:r>
          </w:p>
          <w:p w:rsidR="00DB4822" w:rsidRDefault="00DB4822" w:rsidP="00E11062">
            <w:pPr>
              <w:pStyle w:val="Konzulensek"/>
            </w:pPr>
            <w:r w:rsidRPr="00DB4822">
              <w:t>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whom is the electric car worth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conscious use of the natural resources and our fuel sources is our responsibility in the eye of future generations. From the data series of the corresponding literature I show that the man of today is wasting the resources and causing environmental damage. The road traffic is responsible for over 30 % of greenhouse gas emissions, leading to global warming. International conferences stated the reduction of carbon-dioxide emission as a short-term goal against climate-change. Using up-to-date technologies in transport is one way to achieve this. As of today, the most efficient solution is using electric and hybrid vehicles.</w:t>
      </w:r>
    </w:p>
    <w:p>
      <w:pPr>
        <w:widowControl w:val="on"/>
        <w:pBdr/>
        <w:spacing w:before="240" w:after="240" w:line="240" w:lineRule="auto"/>
        <w:ind w:left="0" w:right="0"/>
        <w:jc w:val="left"/>
      </w:pPr>
      <w:r>
        <w:rPr>
          <w:color w:val="000000"/>
          <w:sz w:val="24"/>
          <w:szCs w:val="24"/>
        </w:rPr>
        <w:t xml:space="preserve">In this work I am examining potential motivation to buy an electric vehicle. The increasing environment-conscious education is still not powerful enough. The most accentuate in choosing a new vehicle remains the actual financial situation of the households. Therefore I compared two popular vehicles, notably the electric Citroën C-Zero and the petrol-fuelled Skoda Octavia Active. The preponderant factor on the investment in a more expensive electric vehicle is the return in fuel-costs. I am studying the return of a past purchase and estimating the return of a new purchase using the tools of statistics to predict the price trends of petrol and electricity (calculations are carried out if HUF). For average usage scenarios my calculations show that expected return of the investment into the new technology is over 20 years. It is therefore not likely, that one is wanting to choose the environment-conscious solution. Tax reduction on environmental-friendly vehicles would be a soft intervention to promote such vehicles.</w:t>
      </w:r>
    </w:p>
    <w:p>
      <w:pPr>
        <w:widowControl w:val="on"/>
        <w:pBdr/>
        <w:spacing w:before="240" w:after="240" w:line="240" w:lineRule="auto"/>
        <w:ind w:left="0" w:right="0"/>
        <w:jc w:val="left"/>
      </w:pPr>
      <w:r>
        <w:rPr>
          <w:color w:val="000000"/>
          <w:sz w:val="24"/>
          <w:szCs w:val="24"/>
        </w:rPr>
        <w:t xml:space="preserve">In the summary I propose the way of the subvention needed to sponsor electric vehicles.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68410">
    <w:multiLevelType w:val="hybridMultilevel"/>
    <w:lvl w:ilvl="0" w:tplc="15770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68410">
    <w:abstractNumId w:val="45768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809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