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 DÁNIEL</w:t>
            </w:r>
          </w:p>
          <w:p w:rsidR="00C275A3" w:rsidRDefault="00A96AEC" w:rsidP="00C275A3">
            <w:pPr>
              <w:pStyle w:val="Hallgatokepzes"/>
            </w:pPr>
            <w:r>
              <w:t>Festő</w:t>
            </w:r>
            <w:r>
              <w:br/>
            </w:r>
            <w:r w:rsidR="00E77B23">
              <w:t>BA, 3. félév</w:t>
            </w:r>
          </w:p>
          <w:p w:rsidR="00C265CE" w:rsidRPr="009E5FF1" w:rsidRDefault="00E77B23" w:rsidP="00C275A3">
            <w:pPr>
              <w:pStyle w:val="Hallgatokepzes"/>
              <w:rPr>
                <w:b/>
                <w:caps/>
              </w:rPr>
            </w:pPr>
            <w:r>
              <w:t>Nyugat-magyarországi Egyetem</w:t>
            </w:r>
            <w:r w:rsidR="00C275A3">
              <w:br/>
            </w:r>
            <w:r w:rsidR="00DB4822">
              <w:t>Művészeti, Nevelés- és Sporttudományi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Bartek Péter Pál</w:t>
            </w:r>
          </w:p>
          <w:p w:rsidR="00DB4822" w:rsidRDefault="00DB4822" w:rsidP="00E11062">
            <w:pPr>
              <w:pStyle w:val="Konzulensek"/>
            </w:pPr>
            <w:r w:rsidRPr="00DB4822">
              <w:t>Főiskolai docens,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Trip to the Trap I.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Trip to the Trap című sorozat vegyes technikával, akril és olajfesték felhasználásával készült, és két 70x70 centiméteres festmény alkotja.</w:t>
      </w:r>
      <w:r>
        <w:rPr>
          <w:color w:val="000000"/>
          <w:sz w:val="24"/>
          <w:szCs w:val="24"/>
        </w:rPr>
        <w:br/>
        <w:t xml:space="preserve">A képeket az anyagi természet gazdag forma és színvilága, valamint annak az emberi civilizációval való kapcsolata inspirálta. Célja hogy közelebb hozza a természetet ideológiailag, ahhoz amiben mi természetellenességet látunk. Ezt az emberi szem mindennapjaitól távol álló, de természetes formák, rendszerek és színek ábrázolásával éri el, szembeállítva különböző megjelenési lehetőségeit. Optikai és felületi kontrasztokkal segít a nézőt rávezetni ezekre a gondolatokra, összezavarva, majd a hirtelen változás bizonytalanságában objektívebben, más helyzetben megtapasztalni ugyanazt a szituációt.</w:t>
      </w:r>
      <w:r>
        <w:rPr>
          <w:color w:val="000000"/>
          <w:sz w:val="24"/>
          <w:szCs w:val="24"/>
        </w:rPr>
        <w:br/>
        <w:t xml:space="preserve">Mindkét kép bal oldalától kiinduló vonal/folt háló természetellenesnek ható rendszert képez a természet által is használt formákat, szögeket, arányokat felhasználva. Az itt keletkezett feszültséget nyugtatja a következő felület természetes színe és esetlegesebb formavilága. Az elválasztások erőssége hangsúlyozza környezetünk sokszínűségét, és elemei elválaszthatatlanságát egymástól és az általunk érzékelt világtól, ahol az egész mindig egy nagyobb teljesség része, míg a rész egy kisebb egésze.</w:t>
      </w:r>
      <w:r>
        <w:rPr>
          <w:color w:val="000000"/>
          <w:sz w:val="24"/>
          <w:szCs w:val="24"/>
        </w:rPr>
        <w:br/>
        <w:t xml:space="preserve">A kép arra hívja fel a figyelmet, hogy minden csak nézőpont kérdése, a látható átalakulások során feltehetjük a kérdést, hogy egy anyag metamorfózisa megy-e végbe egy megállíthatatlan körforgásban, vagy több halmazállapotban, külön időben, térben lévő mozgásról vagy mozdulatlanságról van e szó.</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38989">
    <w:multiLevelType w:val="hybridMultilevel"/>
    <w:lvl w:ilvl="0" w:tplc="99613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38989">
    <w:abstractNumId w:val="364389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3771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