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MÁRTON FOGARASSY</w:t>
            </w:r>
          </w:p>
          <w:p w:rsidR="00C275A3" w:rsidRDefault="00A96AEC" w:rsidP="00C275A3">
            <w:pPr>
              <w:pStyle w:val="Hallgatokepzes"/>
            </w:pPr>
            <w:r>
              <w:t>Mechanical Engineer</w:t>
            </w:r>
            <w:r>
              <w:br/>
            </w:r>
            <w:r w:rsidR="00E77B23">
              <w:t>BSc, 9.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DÉNES PÉCSI</w:t>
            </w:r>
          </w:p>
          <w:p w:rsidR="00DB4822" w:rsidRDefault="00C275A3" w:rsidP="004D7940">
            <w:pPr>
              <w:pStyle w:val="Hallgatokepzes"/>
            </w:pPr>
            <w:r>
              <w:t>Mechanical Engineer</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István Gábor Gyurika</w:t>
            </w:r>
          </w:p>
          <w:p w:rsidR="00DB4822" w:rsidRDefault="00DB4822" w:rsidP="00E11062">
            <w:pPr>
              <w:pStyle w:val="Konzulensek"/>
            </w:pPr>
            <w:r w:rsidRPr="00DB4822">
              <w:t>Research engineer, BME GÉK Department of Manufacturing Sciences and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Technology optimalization of a duplex stainless steel workpiece on lathe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TDK assignment is a machining technology optimalization of an EN 1.4469 duplex stainless steel workpiece, i.e. the machinability like a testing of complex features related to quality of material. The essence of the thesis is the measurement. We machined a workpiece which was produced by a foundry and we wanted to get a good surface, a lot of shavings and conclusions. The service life was maximized a given time because of the economic reasons. The results of TDK assignment is the classification of cutting in a given environment supported by instrumental measurements.</w:t>
      </w:r>
    </w:p>
    <w:p>
      <w:pPr>
        <w:pBdr/>
        <w:spacing w:before="240" w:after="240" w:line="240" w:lineRule="auto"/>
        <w:ind w:left="0" w:right="0"/>
        <w:jc w:val="left"/>
      </w:pPr>
      <w:r>
        <w:rPr>
          <w:color w:val="000000"/>
          <w:sz w:val="24"/>
          <w:szCs w:val="24"/>
        </w:rPr>
        <w:t xml:space="preserve">First we selected the process step which is the most appropriate in terms according to various literatures. We had to decide what kind of chuck, chips and quality of the coolant we should use. After that we had to decide the machining plan. The sample of the first measurement was the same like in the foundry program of turning in an NCT-GD-5DT CNC lathe a few months before which had same material. Then we fixed the piece into the workpiece clamping device and then the work is started. During the optimalization we changed the cutting depth (mm), the feed (mm/rev.) and the cutting speed (mm/min).</w:t>
      </w:r>
    </w:p>
    <w:p>
      <w:pPr>
        <w:pBdr/>
        <w:spacing w:before="240" w:after="240" w:line="240" w:lineRule="auto"/>
        <w:ind w:left="0" w:right="0"/>
        <w:jc w:val="left"/>
      </w:pPr>
      <w:r>
        <w:rPr>
          <w:color w:val="000000"/>
          <w:sz w:val="24"/>
          <w:szCs w:val="24"/>
        </w:rPr>
        <w:t xml:space="preserve">The assessing of machinability was qualitative and the rating was quantitatively. We tested the main and supplementary characterization. We worked on a lathe, the insert tool life was measured by stopwatch and we used microscope. Each changing of cutting parameters we measured the surface roughness with a roughness measuring equipment. The determined quantify of machinability was made by two ways: absolute measuring numbers and relative values ​​of the training.</w:t>
      </w:r>
    </w:p>
    <w:p>
      <w:pPr>
        <w:pBdr/>
        <w:spacing w:before="240" w:after="240" w:line="240" w:lineRule="auto"/>
        <w:ind w:left="0" w:right="0"/>
        <w:jc w:val="left"/>
      </w:pPr>
      <w:r>
        <w:rPr>
          <w:color w:val="000000"/>
          <w:sz w:val="24"/>
          <w:szCs w:val="24"/>
        </w:rPr>
        <w:t xml:space="preserve">The generated test results are compared in various literature and results of tool catalogs. The results are evaluated, they are plotted in diagrams, and these conclusions were drawn. The TDK assignment not only describe the assessment process but also describe the production process of duplex stainless steels and shows the fact the benefits of the using of these steels, because they have good corrosion resistance and strength.</w:t>
      </w:r>
    </w:p>
    <w:p>
      <w:pPr>
        <w:pBdr/>
        <w:spacing w:before="240" w:after="240" w:line="240" w:lineRule="auto"/>
        <w:ind w:left="0" w:right="0"/>
        <w:jc w:val="left"/>
      </w:pPr>
      <w:r>
        <w:rPr>
          <w:color w:val="000000"/>
          <w:sz w:val="24"/>
          <w:szCs w:val="24"/>
        </w:rPr>
        <w:t xml:space="preserve">Literature:</w:t>
      </w:r>
    </w:p>
    <w:p>
      <w:pPr>
        <w:pBdr/>
        <w:spacing w:before="240" w:after="240" w:line="240" w:lineRule="auto"/>
        <w:ind w:left="0" w:right="0"/>
        <w:jc w:val="left"/>
      </w:pPr>
      <w:r>
        <w:rPr>
          <w:color w:val="000000"/>
          <w:sz w:val="24"/>
          <w:szCs w:val="24"/>
        </w:rPr>
        <w:t xml:space="preserve">1. Robert N. Gunn: Duplex Stainless Steels. TWI Ltd., United Kingdom (1997)</w:t>
      </w:r>
    </w:p>
    <w:p>
      <w:pPr>
        <w:pBdr/>
        <w:spacing w:before="240" w:after="240" w:line="240" w:lineRule="auto"/>
        <w:ind w:left="0" w:right="0"/>
        <w:jc w:val="left"/>
      </w:pPr>
      <w:r>
        <w:rPr>
          <w:color w:val="000000"/>
          <w:sz w:val="24"/>
          <w:szCs w:val="24"/>
        </w:rPr>
        <w:t xml:space="preserve">2. János Bali: Forgácsolás. Tankönyvkiadó, Budapest (1980)</w:t>
      </w:r>
    </w:p>
    <w:p>
      <w:pPr>
        <w:pBdr/>
        <w:spacing w:before="240" w:after="240" w:line="240" w:lineRule="auto"/>
        <w:ind w:left="0" w:right="0"/>
        <w:jc w:val="left"/>
      </w:pPr>
      <w:r>
        <w:rPr>
          <w:color w:val="000000"/>
          <w:sz w:val="24"/>
          <w:szCs w:val="24"/>
        </w:rPr>
        <w:t xml:space="preserve">3. Proceedings of the 13th International Conference on Tools (ICT 2012). University of Miskolc, Department of Production Engineering, Bíbor Press, Miskolc (27-28 March 2012)</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964722">
    <w:multiLevelType w:val="hybridMultilevel"/>
    <w:lvl w:ilvl="0" w:tplc="426259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964722">
    <w:abstractNumId w:val="959647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97979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