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BIRÓ</w:t>
            </w:r>
          </w:p>
          <w:p w:rsidR="00C275A3" w:rsidRDefault="00A96AEC" w:rsidP="00C275A3">
            <w:pPr>
              <w:pStyle w:val="Hallgatokepzes"/>
            </w:pPr>
            <w:r>
              <w:t>Mechanical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Markos, Dr.</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machinability of high tensile steels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Efficient production begins with substantial process planning. Although there are many empirical and practical advices available helping us to create useful technical guides, in most cases there is a need for concrete and more accurate numerical estimations to successfully model and to optimize the process in question. This is important for every material processing methods where the materials’ general workability is the main guide to the adaptable technologies and to their possible configurations.</w:t>
      </w:r>
    </w:p>
    <w:p>
      <w:pPr>
        <w:pBdr/>
        <w:spacing w:before="240" w:after="240" w:line="240" w:lineRule="auto"/>
        <w:ind w:left="0" w:right="0"/>
        <w:jc w:val="left"/>
      </w:pPr>
      <w:r>
        <w:rPr>
          <w:color w:val="000000"/>
          <w:sz w:val="24"/>
          <w:szCs w:val="24"/>
        </w:rPr>
        <w:t xml:space="preserve">General workability is the indicator of how “easy” or “difficult” can be the tooling of the selected material. Machinability is a segment of general workability. Metals’ machinability is examined typically through turning and drilling and the third “classical” tooling method: milling is driven to the background. Dynamics and energetics of milling are different in many ways from the properties of the related machining methods: the sequential changing of load on the tool’s working edge is a specific example. Nevertheless, the tendency of the machining energy – due to the parameters of machining and material – can be unusual compared to other machining methods.</w:t>
      </w:r>
    </w:p>
    <w:p>
      <w:pPr>
        <w:pBdr/>
        <w:spacing w:before="240" w:after="240" w:line="240" w:lineRule="auto"/>
        <w:ind w:left="0" w:right="0"/>
        <w:jc w:val="left"/>
      </w:pPr>
      <w:r>
        <w:rPr>
          <w:color w:val="000000"/>
          <w:sz w:val="24"/>
          <w:szCs w:val="24"/>
        </w:rPr>
        <w:t xml:space="preserve">Face milling is the most productive milling technology for creating large plane surfaces. Loads and stresses on the tool and the workpiece are basically predicted by the main machining parameters: cutting speed, feed rate and depth of cut. The effects of these parameters can be estimated by analytical methods but the necessary modelling functions and empirical variables can be defined only through experimental ways. It is recommended to associate these experiments to specified materials and geometries, including the workpiece and the tool as well. With the support of a properly compiled hardware system it is possible to measure the forces awakening during the actual machining process and then to make conclusions from energetical aspects and productivity – regarding to the velocity of material removing.</w:t>
      </w:r>
    </w:p>
    <w:p>
      <w:pPr>
        <w:pBdr/>
        <w:spacing w:before="240" w:after="240" w:line="240" w:lineRule="auto"/>
        <w:ind w:left="0" w:right="0"/>
        <w:jc w:val="left"/>
      </w:pPr>
      <w:r>
        <w:rPr>
          <w:color w:val="000000"/>
          <w:sz w:val="24"/>
          <w:szCs w:val="24"/>
        </w:rPr>
        <w:t xml:space="preserve">For evaluation of the acquired data, a purposefully developed software is required. The process of data-registration, -systematization and the execution of the related calculations can be highly automated: the user have to give only the starting parameters.</w:t>
      </w:r>
    </w:p>
    <w:p>
      <w:pPr>
        <w:pBdr/>
        <w:spacing w:before="240" w:after="240" w:line="240" w:lineRule="auto"/>
        <w:ind w:left="0" w:right="0"/>
        <w:jc w:val="left"/>
      </w:pPr>
      <w:r>
        <w:rPr>
          <w:color w:val="000000"/>
          <w:sz w:val="24"/>
          <w:szCs w:val="24"/>
        </w:rPr>
        <w:t xml:space="preserve">The main goal of this paper is the developing a data-operating software to make the process easier and quicker, thus effectively helping the expansion and refinement of current empirical databases and practical knowledge about machining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39014">
    <w:multiLevelType w:val="hybridMultilevel"/>
    <w:lvl w:ilvl="0" w:tplc="90663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39014">
    <w:abstractNumId w:val="11839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163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